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AB" w:rsidRDefault="004429C2" w:rsidP="003C28AB">
      <w:bookmarkStart w:id="0" w:name="_GoBack"/>
      <w:bookmarkEnd w:id="0"/>
      <w:r>
        <w:rPr>
          <w:noProof/>
          <w:lang w:val="en-US"/>
        </w:rPr>
        <mc:AlternateContent>
          <mc:Choice Requires="wps">
            <w:drawing>
              <wp:anchor distT="0" distB="0" distL="114300" distR="114300" simplePos="0" relativeHeight="251659264" behindDoc="0" locked="0" layoutInCell="1" allowOverlap="1">
                <wp:simplePos x="0" y="0"/>
                <wp:positionH relativeFrom="column">
                  <wp:posOffset>-111125</wp:posOffset>
                </wp:positionH>
                <wp:positionV relativeFrom="paragraph">
                  <wp:posOffset>121285</wp:posOffset>
                </wp:positionV>
                <wp:extent cx="1144270" cy="1664335"/>
                <wp:effectExtent l="0" t="0" r="0" b="0"/>
                <wp:wrapNone/>
                <wp:docPr id="30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664335"/>
                        </a:xfrm>
                        <a:prstGeom prst="rect">
                          <a:avLst/>
                        </a:prstGeom>
                        <a:solidFill>
                          <a:srgbClr val="FFFFFF"/>
                        </a:solidFill>
                        <a:ln w="9525">
                          <a:noFill/>
                          <a:miter lim="800000"/>
                          <a:headEnd/>
                          <a:tailEnd/>
                        </a:ln>
                      </wps:spPr>
                      <wps:txbx>
                        <w:txbxContent>
                          <w:p w:rsidR="003C28AB" w:rsidRDefault="003C28AB" w:rsidP="003C28AB">
                            <w:pPr>
                              <w:outlineLvl w:val="0"/>
                              <w:rPr>
                                <w:b/>
                                <w:bCs/>
                              </w:rPr>
                            </w:pPr>
                          </w:p>
                          <w:p w:rsidR="003C28AB" w:rsidRDefault="003C28AB" w:rsidP="003C28AB">
                            <w:pPr>
                              <w:jc w:val="center"/>
                              <w:outlineLvl w:val="0"/>
                              <w:rPr>
                                <w:b/>
                                <w:bCs/>
                              </w:rPr>
                            </w:pPr>
                            <w:r w:rsidRPr="000A5816">
                              <w:rPr>
                                <w:noProof/>
                                <w:lang w:val="en-US"/>
                              </w:rPr>
                              <w:drawing>
                                <wp:inline distT="0" distB="0" distL="0" distR="0">
                                  <wp:extent cx="914400" cy="128714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2871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2" o:spid="_x0000_s1026" type="#_x0000_t202" style="position:absolute;margin-left:-8.75pt;margin-top:9.55pt;width:90.1pt;height:1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" stroked="f">
                <v:textbox>
                  <w:txbxContent>
                    <w:p w:rsidR="003C28AB" w:rsidRDefault="003C28AB" w:rsidP="003C28AB">
                      <w:pPr>
                        <w:outlineLvl w:val="0"/>
                        <w:rPr>
                          <w:b/>
                          <w:bCs/>
                        </w:rPr>
                      </w:pPr>
                    </w:p>
                    <w:p w:rsidR="003C28AB" w:rsidRDefault="003C28AB" w:rsidP="003C28AB">
                      <w:pPr>
                        <w:jc w:val="center"/>
                        <w:outlineLvl w:val="0"/>
                        <w:rPr>
                          <w:b/>
                          <w:bCs/>
                        </w:rPr>
                      </w:pPr>
                      <w:r w:rsidRPr="000A5816">
                        <w:rPr>
                          <w:noProof/>
                          <w:lang w:val="en-US"/>
                        </w:rPr>
                        <w:drawing>
                          <wp:inline distT="0" distB="0" distL="0" distR="0">
                            <wp:extent cx="914400" cy="128714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287145"/>
                                    </a:xfrm>
                                    <a:prstGeom prst="rect">
                                      <a:avLst/>
                                    </a:prstGeom>
                                    <a:noFill/>
                                    <a:ln>
                                      <a:noFill/>
                                    </a:ln>
                                  </pic:spPr>
                                </pic:pic>
                              </a:graphicData>
                            </a:graphic>
                          </wp:inline>
                        </w:drawing>
                      </w:r>
                    </w:p>
                  </w:txbxContent>
                </v:textbox>
              </v:shape>
            </w:pict>
          </mc:Fallback>
        </mc:AlternateContent>
      </w:r>
    </w:p>
    <w:p w:rsidR="003C28AB" w:rsidRPr="00923083" w:rsidRDefault="003C28AB" w:rsidP="003C28AB"/>
    <w:p w:rsidR="003C28AB" w:rsidRDefault="004429C2" w:rsidP="003C28AB">
      <w:pPr>
        <w:outlineLvl w:val="0"/>
        <w:rPr>
          <w:b/>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4738370</wp:posOffset>
                </wp:positionH>
                <wp:positionV relativeFrom="paragraph">
                  <wp:posOffset>92710</wp:posOffset>
                </wp:positionV>
                <wp:extent cx="1926590" cy="1307465"/>
                <wp:effectExtent l="0" t="0" r="0" b="6985"/>
                <wp:wrapNone/>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307465"/>
                        </a:xfrm>
                        <a:prstGeom prst="rect">
                          <a:avLst/>
                        </a:prstGeom>
                        <a:solidFill>
                          <a:srgbClr val="FFFFFF"/>
                        </a:solidFill>
                        <a:ln w="9525">
                          <a:noFill/>
                          <a:miter lim="800000"/>
                          <a:headEnd/>
                          <a:tailEnd/>
                        </a:ln>
                      </wps:spPr>
                      <wps:txbx>
                        <w:txbxContent>
                          <w:p w:rsidR="003C28AB" w:rsidRPr="003C28AB" w:rsidRDefault="003C28AB" w:rsidP="003C28AB">
                            <w:pPr>
                              <w:spacing w:line="360" w:lineRule="auto"/>
                            </w:pPr>
                            <w:r w:rsidRPr="003C28AB">
                              <w:t xml:space="preserve">Nr. SJANBZ-1236-R </w:t>
                            </w:r>
                          </w:p>
                          <w:p w:rsidR="003C28AB" w:rsidRPr="003C28AB" w:rsidRDefault="003C28AB" w:rsidP="003C28AB">
                            <w:pPr>
                              <w:spacing w:line="360" w:lineRule="auto"/>
                            </w:pPr>
                            <w:r w:rsidRPr="003C28AB">
                              <w:t>Data: 17.08. 2021</w:t>
                            </w:r>
                          </w:p>
                          <w:p w:rsidR="003C28AB" w:rsidRPr="003C28AB" w:rsidRDefault="003C28AB" w:rsidP="003C28AB">
                            <w:pPr>
                              <w:spacing w:line="360" w:lineRule="auto"/>
                            </w:pPr>
                            <w:r w:rsidRPr="003C28AB">
                              <w:t>Ex. unic; se va  transmite  prin e-mail</w:t>
                            </w:r>
                          </w:p>
                          <w:p w:rsidR="003C28AB" w:rsidRPr="003C28AB" w:rsidRDefault="003C28AB" w:rsidP="003C28AB">
                            <w:pPr>
                              <w:spacing w:line="480" w:lineRule="auto"/>
                            </w:pPr>
                            <w:r w:rsidRPr="003C28AB">
                              <w:t>Buzău</w:t>
                            </w:r>
                          </w:p>
                          <w:p w:rsidR="003C28AB" w:rsidRDefault="003C28AB" w:rsidP="003C28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3.1pt;margin-top:7.3pt;width:151.7pt;height:10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" stroked="f">
                <v:textbox>
                  <w:txbxContent>
                    <w:p w:rsidR="003C28AB" w:rsidRPr="003C28AB" w:rsidRDefault="003C28AB" w:rsidP="003C28AB">
                      <w:pPr>
                        <w:spacing w:line="360" w:lineRule="auto"/>
                      </w:pPr>
                      <w:r w:rsidRPr="003C28AB">
                        <w:t xml:space="preserve">Nr. SJANBZ-1236-R </w:t>
                      </w:r>
                    </w:p>
                    <w:p w:rsidR="003C28AB" w:rsidRPr="003C28AB" w:rsidRDefault="003C28AB" w:rsidP="003C28AB">
                      <w:pPr>
                        <w:spacing w:line="360" w:lineRule="auto"/>
                      </w:pPr>
                      <w:r w:rsidRPr="003C28AB">
                        <w:t>Data: 17.08. 2021</w:t>
                      </w:r>
                    </w:p>
                    <w:p w:rsidR="003C28AB" w:rsidRPr="003C28AB" w:rsidRDefault="003C28AB" w:rsidP="003C28AB">
                      <w:pPr>
                        <w:spacing w:line="360" w:lineRule="auto"/>
                      </w:pPr>
                      <w:r w:rsidRPr="003C28AB">
                        <w:t>Ex. unic; se va  transmite  prin e-mail</w:t>
                      </w:r>
                    </w:p>
                    <w:p w:rsidR="003C28AB" w:rsidRPr="003C28AB" w:rsidRDefault="003C28AB" w:rsidP="003C28AB">
                      <w:pPr>
                        <w:spacing w:line="480" w:lineRule="auto"/>
                      </w:pPr>
                      <w:r w:rsidRPr="003C28AB">
                        <w:t>Buzău</w:t>
                      </w:r>
                    </w:p>
                    <w:p w:rsidR="003C28AB" w:rsidRDefault="003C28AB" w:rsidP="003C28AB"/>
                  </w:txbxContent>
                </v:textbox>
              </v:shape>
            </w:pict>
          </mc:Fallback>
        </mc:AlternateContent>
      </w:r>
      <w:r w:rsidR="003C28AB">
        <w:rPr>
          <w:b/>
        </w:rPr>
        <w:t xml:space="preserve">                                      MINISTERUL AFACERILOR  INTERNE</w:t>
      </w:r>
    </w:p>
    <w:p w:rsidR="003C28AB" w:rsidRDefault="003C28AB" w:rsidP="003C28AB">
      <w:pPr>
        <w:jc w:val="center"/>
        <w:outlineLvl w:val="0"/>
        <w:rPr>
          <w:b/>
        </w:rPr>
      </w:pPr>
    </w:p>
    <w:p w:rsidR="003C28AB" w:rsidRDefault="003C28AB" w:rsidP="003C28AB">
      <w:pPr>
        <w:jc w:val="center"/>
        <w:outlineLvl w:val="0"/>
        <w:rPr>
          <w:b/>
        </w:rPr>
      </w:pPr>
    </w:p>
    <w:p w:rsidR="003C28AB" w:rsidRDefault="003C28AB" w:rsidP="003C28AB">
      <w:pPr>
        <w:spacing w:line="360" w:lineRule="auto"/>
        <w:rPr>
          <w:b/>
          <w:spacing w:val="40"/>
          <w:sz w:val="32"/>
          <w:szCs w:val="32"/>
        </w:rPr>
      </w:pPr>
      <w:r>
        <w:rPr>
          <w:b/>
          <w:spacing w:val="40"/>
        </w:rPr>
        <w:t xml:space="preserve">                      </w:t>
      </w:r>
      <w:r>
        <w:rPr>
          <w:b/>
          <w:spacing w:val="40"/>
          <w:sz w:val="32"/>
          <w:szCs w:val="32"/>
        </w:rPr>
        <w:t>ARHIVELE  NAŢIONALE</w:t>
      </w:r>
    </w:p>
    <w:p w:rsidR="003C28AB" w:rsidRDefault="003C28AB" w:rsidP="003C28AB"/>
    <w:p w:rsidR="003C28AB" w:rsidRDefault="003C28AB" w:rsidP="003C28AB">
      <w:pPr>
        <w:tabs>
          <w:tab w:val="left" w:pos="3178"/>
        </w:tabs>
        <w:rPr>
          <w:b/>
        </w:rPr>
      </w:pPr>
      <w:r>
        <w:t xml:space="preserve">                                           </w:t>
      </w:r>
      <w:r>
        <w:rPr>
          <w:b/>
        </w:rPr>
        <w:t>S e r v i c i u l  J u d e ț e a n   B u z ă u</w:t>
      </w:r>
    </w:p>
    <w:p w:rsidR="003C28AB" w:rsidRDefault="003C28AB" w:rsidP="003C28AB">
      <w:pPr>
        <w:pBdr>
          <w:bottom w:val="single" w:sz="4" w:space="0" w:color="auto"/>
        </w:pBdr>
        <w:jc w:val="both"/>
        <w:outlineLvl w:val="0"/>
        <w:rPr>
          <w:b/>
          <w:spacing w:val="40"/>
          <w:sz w:val="32"/>
          <w:szCs w:val="32"/>
        </w:rPr>
      </w:pPr>
    </w:p>
    <w:p w:rsidR="003C28AB" w:rsidRDefault="003C28AB" w:rsidP="003C28AB">
      <w:pPr>
        <w:rPr>
          <w:lang w:val="pt-BR"/>
        </w:rPr>
      </w:pPr>
    </w:p>
    <w:p w:rsidR="003C28AB" w:rsidRPr="003C28AB" w:rsidRDefault="003C28AB" w:rsidP="003C28AB">
      <w:pPr>
        <w:jc w:val="center"/>
        <w:rPr>
          <w:sz w:val="20"/>
          <w:szCs w:val="20"/>
        </w:rPr>
      </w:pPr>
      <w:r w:rsidRPr="003C28AB">
        <w:rPr>
          <w:sz w:val="20"/>
          <w:szCs w:val="20"/>
          <w:lang w:val="pt-BR"/>
        </w:rPr>
        <w:t>Bd. Nicolae Bălcescu nr. 42 bis,  Buzău, cod poştal 120187,  Telefon / Fax: 0238 / 719465;</w:t>
      </w:r>
    </w:p>
    <w:p w:rsidR="003C28AB" w:rsidRPr="003C28AB" w:rsidRDefault="003C28AB" w:rsidP="003C28AB">
      <w:pPr>
        <w:pStyle w:val="Footer"/>
        <w:tabs>
          <w:tab w:val="left" w:pos="5379"/>
        </w:tabs>
        <w:jc w:val="center"/>
        <w:rPr>
          <w:color w:val="404040"/>
          <w:sz w:val="20"/>
          <w:szCs w:val="20"/>
          <w:lang w:val="pt-BR"/>
        </w:rPr>
      </w:pPr>
      <w:r w:rsidRPr="003C28AB">
        <w:rPr>
          <w:color w:val="404040"/>
          <w:sz w:val="20"/>
          <w:szCs w:val="20"/>
          <w:lang w:val="pt-BR"/>
        </w:rPr>
        <w:t xml:space="preserve">e-mail: </w:t>
      </w:r>
      <w:hyperlink r:id="rId10" w:history="1">
        <w:r w:rsidRPr="003C28AB">
          <w:rPr>
            <w:rStyle w:val="Hyperlink"/>
            <w:sz w:val="20"/>
            <w:szCs w:val="20"/>
            <w:lang w:val="pt-BR"/>
          </w:rPr>
          <w:t>buzau@arhivelenationale.ro</w:t>
        </w:r>
      </w:hyperlink>
      <w:r w:rsidRPr="003C28AB">
        <w:rPr>
          <w:color w:val="404040"/>
          <w:sz w:val="20"/>
          <w:szCs w:val="20"/>
          <w:lang w:val="pt-BR"/>
        </w:rPr>
        <w:t>; portal.arhivelenationale.ro</w:t>
      </w:r>
    </w:p>
    <w:p w:rsidR="00E07972" w:rsidRPr="00BC1EF6" w:rsidRDefault="00E07972" w:rsidP="00E07972">
      <w:pPr>
        <w:spacing w:line="360" w:lineRule="auto"/>
        <w:jc w:val="center"/>
        <w:rPr>
          <w:b/>
        </w:rPr>
      </w:pPr>
    </w:p>
    <w:p w:rsidR="00991E55" w:rsidRPr="00BC1EF6" w:rsidRDefault="00991E55" w:rsidP="00E07972">
      <w:pPr>
        <w:spacing w:line="360" w:lineRule="auto"/>
        <w:jc w:val="center"/>
        <w:rPr>
          <w:b/>
        </w:rPr>
      </w:pPr>
    </w:p>
    <w:p w:rsidR="00393509" w:rsidRDefault="00393509" w:rsidP="00E07972">
      <w:pPr>
        <w:spacing w:line="360" w:lineRule="auto"/>
        <w:jc w:val="center"/>
        <w:rPr>
          <w:b/>
        </w:rPr>
      </w:pPr>
    </w:p>
    <w:p w:rsidR="001A73EC" w:rsidRDefault="000C5947" w:rsidP="00E07972">
      <w:pPr>
        <w:spacing w:line="360" w:lineRule="auto"/>
        <w:jc w:val="center"/>
        <w:rPr>
          <w:b/>
        </w:rPr>
      </w:pPr>
      <w:r w:rsidRPr="00BC1EF6">
        <w:rPr>
          <w:b/>
        </w:rPr>
        <w:t xml:space="preserve">Valorificarea prin digitizare a patrimoniului documentar deţinut de </w:t>
      </w:r>
    </w:p>
    <w:p w:rsidR="000C5947" w:rsidRPr="00BC1EF6" w:rsidRDefault="000C5947" w:rsidP="00E07972">
      <w:pPr>
        <w:spacing w:line="360" w:lineRule="auto"/>
        <w:jc w:val="center"/>
        <w:rPr>
          <w:b/>
        </w:rPr>
      </w:pPr>
      <w:r w:rsidRPr="00BC1EF6">
        <w:rPr>
          <w:b/>
        </w:rPr>
        <w:t>Arhivele Naţionale ale României</w:t>
      </w:r>
    </w:p>
    <w:p w:rsidR="000C5947" w:rsidRPr="00BC1EF6" w:rsidRDefault="000C5947" w:rsidP="000C5947">
      <w:pPr>
        <w:rPr>
          <w:b/>
        </w:rPr>
      </w:pPr>
    </w:p>
    <w:p w:rsidR="0021447F" w:rsidRDefault="0021447F" w:rsidP="000C5947">
      <w:pPr>
        <w:rPr>
          <w:b/>
        </w:rPr>
      </w:pPr>
      <w:r>
        <w:rPr>
          <w:b/>
        </w:rPr>
        <w:tab/>
      </w:r>
      <w:r>
        <w:rPr>
          <w:b/>
        </w:rPr>
        <w:tab/>
      </w:r>
      <w:r>
        <w:rPr>
          <w:b/>
        </w:rPr>
        <w:tab/>
      </w:r>
      <w:r>
        <w:rPr>
          <w:b/>
        </w:rPr>
        <w:tab/>
      </w:r>
      <w:r>
        <w:rPr>
          <w:b/>
        </w:rPr>
        <w:tab/>
      </w:r>
      <w:r>
        <w:rPr>
          <w:b/>
        </w:rPr>
        <w:tab/>
      </w:r>
      <w:r>
        <w:rPr>
          <w:b/>
        </w:rPr>
        <w:tab/>
      </w:r>
      <w:r>
        <w:rPr>
          <w:b/>
        </w:rPr>
        <w:tab/>
      </w:r>
      <w:r>
        <w:rPr>
          <w:b/>
        </w:rPr>
        <w:tab/>
      </w:r>
    </w:p>
    <w:p w:rsidR="0021447F" w:rsidRDefault="0021447F" w:rsidP="000C5947">
      <w:pPr>
        <w:rPr>
          <w:b/>
        </w:rPr>
      </w:pPr>
    </w:p>
    <w:p w:rsidR="0021447F" w:rsidRPr="00BC1EF6" w:rsidRDefault="0021447F" w:rsidP="000C5947">
      <w:pPr>
        <w:rPr>
          <w:b/>
        </w:rPr>
      </w:pPr>
    </w:p>
    <w:p w:rsidR="00991E55" w:rsidRPr="00BC1EF6" w:rsidRDefault="00991E55" w:rsidP="000C5947">
      <w:pPr>
        <w:rPr>
          <w:b/>
        </w:rPr>
      </w:pPr>
    </w:p>
    <w:p w:rsidR="00EE362D" w:rsidRPr="00BC1EF6" w:rsidRDefault="00EE362D" w:rsidP="00C96DDE">
      <w:pPr>
        <w:spacing w:line="360" w:lineRule="auto"/>
        <w:ind w:firstLine="720"/>
        <w:jc w:val="both"/>
      </w:pPr>
      <w:r w:rsidRPr="00BC1EF6">
        <w:t>„Arhivele constituie un patrimoniu unic şi de neînlocuit transmis din generaţie în generaţie. Surse de informaţie credibilă pentru o guvernare responsabilă şi transparentă, arhivele joacă un rol esenţial în dezvoltarea societăţilor, contribuind la constituirea şi salvarea memoriei individuale şi colective”</w:t>
      </w:r>
      <w:r w:rsidRPr="00BC1EF6">
        <w:rPr>
          <w:rStyle w:val="FootnoteReference"/>
        </w:rPr>
        <w:footnoteReference w:id="1"/>
      </w:r>
    </w:p>
    <w:p w:rsidR="00EE362D" w:rsidRPr="00BC1EF6" w:rsidRDefault="00EE362D" w:rsidP="00C96DDE">
      <w:pPr>
        <w:spacing w:line="360" w:lineRule="auto"/>
        <w:ind w:firstLine="720"/>
        <w:jc w:val="both"/>
      </w:pPr>
    </w:p>
    <w:p w:rsidR="00991E55" w:rsidRPr="00BC1EF6" w:rsidRDefault="00991E55" w:rsidP="00C96DDE">
      <w:pPr>
        <w:spacing w:line="360" w:lineRule="auto"/>
        <w:ind w:firstLine="720"/>
        <w:jc w:val="both"/>
      </w:pPr>
    </w:p>
    <w:p w:rsidR="007B2523" w:rsidRPr="00BC1EF6" w:rsidRDefault="007B2523" w:rsidP="00C96DDE">
      <w:pPr>
        <w:spacing w:line="360" w:lineRule="auto"/>
        <w:ind w:firstLine="720"/>
        <w:jc w:val="both"/>
      </w:pPr>
      <w:r w:rsidRPr="00BC1EF6">
        <w:t>Arhivele Naţionale ale României</w:t>
      </w:r>
      <w:r w:rsidR="00A32F7B">
        <w:t xml:space="preserve"> (ANR)</w:t>
      </w:r>
      <w:r w:rsidRPr="00BC1EF6">
        <w:t xml:space="preserve"> sunt o instituţie publică în subordinea </w:t>
      </w:r>
      <w:r w:rsidR="00794CF4" w:rsidRPr="00BC1EF6">
        <w:t xml:space="preserve">Ministerului Afacerilor Interne, </w:t>
      </w:r>
      <w:r w:rsidRPr="00BC1EF6">
        <w:t xml:space="preserve">alcătuită din Aparat propriu şi 42 de structuri teritoriale. </w:t>
      </w:r>
      <w:r w:rsidR="00794CF4" w:rsidRPr="00BC1EF6">
        <w:t xml:space="preserve">În conformitate cu </w:t>
      </w:r>
      <w:r w:rsidR="00D8030C" w:rsidRPr="00BC1EF6">
        <w:t>actele normative în vigoare</w:t>
      </w:r>
      <w:r w:rsidR="00794CF4" w:rsidRPr="00BC1EF6">
        <w:t>, misiunea instituţiei este</w:t>
      </w:r>
      <w:r w:rsidR="004A3D06">
        <w:t xml:space="preserve"> </w:t>
      </w:r>
      <w:r w:rsidR="00794CF4" w:rsidRPr="00BC1EF6">
        <w:t>administrarea, supravegherea şi protecţia specială a Fondului Arhivistic Naţional</w:t>
      </w:r>
      <w:r w:rsidR="00D8030C" w:rsidRPr="00BC1EF6">
        <w:t xml:space="preserve"> al României. Prin Fond Arhivistic Naţional înţelegem </w:t>
      </w:r>
      <w:r w:rsidR="00C70FAD" w:rsidRPr="00BC1EF6">
        <w:t xml:space="preserve">documente cu valoare istorică, create de-a lungul timpului de instituţii de stat, </w:t>
      </w:r>
      <w:r w:rsidR="00A968B0" w:rsidRPr="00BC1EF6">
        <w:t>organizaţii publice sau private, indiferent de forma sau suportul acestora.</w:t>
      </w:r>
      <w:r w:rsidR="00C70FAD" w:rsidRPr="00BC1EF6">
        <w:t xml:space="preserve"> În momentul de faţă, Arhivele Naţionale deţin un tezaur documentar impresionant, în cantitate de </w:t>
      </w:r>
      <w:r w:rsidR="00C70FAD" w:rsidRPr="00BC1EF6">
        <w:lastRenderedPageBreak/>
        <w:t>aproximativ 350.000 metri liniari de documente</w:t>
      </w:r>
      <w:r w:rsidR="003C28AB">
        <w:t>. La S.J.A.N. Buzău cantitatea de documente depășește 6000 metri lineari.</w:t>
      </w:r>
      <w:r w:rsidR="00AB50E8">
        <w:t xml:space="preserve"> </w:t>
      </w:r>
      <w:r w:rsidR="00C70FAD" w:rsidRPr="00BC1EF6">
        <w:t xml:space="preserve"> </w:t>
      </w:r>
    </w:p>
    <w:p w:rsidR="006E04B3" w:rsidRPr="00A51513" w:rsidRDefault="00387E39" w:rsidP="00FD7898">
      <w:pPr>
        <w:spacing w:line="360" w:lineRule="auto"/>
        <w:ind w:firstLine="720"/>
        <w:jc w:val="both"/>
      </w:pPr>
      <w:r w:rsidRPr="00A51513">
        <w:t>Trăim într-o lume aflată într-o incredibilă mişcare şi schimbare</w:t>
      </w:r>
      <w:r w:rsidR="00651131" w:rsidRPr="00A51513">
        <w:t xml:space="preserve">, iar instituţia Arhivelor în calitatea </w:t>
      </w:r>
      <w:r w:rsidR="00CC263E" w:rsidRPr="00A51513">
        <w:t>ei</w:t>
      </w:r>
      <w:r w:rsidR="00651131" w:rsidRPr="00A51513">
        <w:t xml:space="preserve"> de gestionară a tezaurului arhivistic naţional</w:t>
      </w:r>
      <w:r w:rsidR="00074818" w:rsidRPr="00A51513">
        <w:t>, dovedeşte deschidere la noutate şi</w:t>
      </w:r>
      <w:r w:rsidR="00651131" w:rsidRPr="00A51513">
        <w:t xml:space="preserve"> </w:t>
      </w:r>
      <w:r w:rsidR="00074818" w:rsidRPr="00A51513">
        <w:t>flexibilitate în materie de schimbare.</w:t>
      </w:r>
      <w:r w:rsidR="00FD7898" w:rsidRPr="00A51513">
        <w:t xml:space="preserve"> </w:t>
      </w:r>
      <w:r w:rsidR="006E04B3" w:rsidRPr="00A51513">
        <w:rPr>
          <w:shd w:val="clear" w:color="auto" w:fill="FFFFFF"/>
        </w:rPr>
        <w:t>Valorificarea presupune prez</w:t>
      </w:r>
      <w:r w:rsidR="00A40C02" w:rsidRPr="00A51513">
        <w:rPr>
          <w:shd w:val="clear" w:color="auto" w:fill="FFFFFF"/>
        </w:rPr>
        <w:t>entarea materialelor din arhivă</w:t>
      </w:r>
      <w:r w:rsidR="006E04B3" w:rsidRPr="00A51513">
        <w:rPr>
          <w:shd w:val="clear" w:color="auto" w:fill="FFFFFF"/>
        </w:rPr>
        <w:t xml:space="preserve"> unui public cât mai variat, în modalităţi cât mai diverse şi interesante</w:t>
      </w:r>
      <w:r w:rsidR="00A40C02" w:rsidRPr="00A51513">
        <w:rPr>
          <w:shd w:val="clear" w:color="auto" w:fill="FFFFFF"/>
        </w:rPr>
        <w:t>.</w:t>
      </w:r>
      <w:r w:rsidR="00DF2A4E" w:rsidRPr="00A51513">
        <w:rPr>
          <w:shd w:val="clear" w:color="auto" w:fill="FFFFFF"/>
        </w:rPr>
        <w:t xml:space="preserve"> Documentele trebuie preţuite</w:t>
      </w:r>
      <w:r w:rsidR="00FB0E23" w:rsidRPr="00A51513">
        <w:rPr>
          <w:shd w:val="clear" w:color="auto" w:fill="FFFFFF"/>
        </w:rPr>
        <w:t xml:space="preserve"> pentru ceea ce spun despre trecut, dar şi pentru valoarea lor artistică.</w:t>
      </w:r>
    </w:p>
    <w:p w:rsidR="00EB56E9" w:rsidRPr="00A51513" w:rsidRDefault="00017787" w:rsidP="00A40C02">
      <w:pPr>
        <w:spacing w:line="360" w:lineRule="auto"/>
        <w:ind w:firstLine="720"/>
        <w:jc w:val="both"/>
      </w:pPr>
      <w:r w:rsidRPr="00A51513">
        <w:t xml:space="preserve">Scopul principal al digitizării documentelor din Arhivele Naţionale îl constituie facilitarea şi </w:t>
      </w:r>
      <w:r w:rsidR="00A40C02" w:rsidRPr="00A51513">
        <w:t>îmbogăţirea accesului la arhive</w:t>
      </w:r>
      <w:r w:rsidRPr="00A51513">
        <w:t xml:space="preserve"> şi mai apoi</w:t>
      </w:r>
      <w:r w:rsidR="00A40C02" w:rsidRPr="00A51513">
        <w:t>,</w:t>
      </w:r>
      <w:r w:rsidRPr="00A51513">
        <w:t xml:space="preserve"> crearea unor noi arhive, pe suport electronic</w:t>
      </w:r>
      <w:r w:rsidR="002E5A30" w:rsidRPr="00A51513">
        <w:t xml:space="preserve"> (asigurând conservarea fondurilor şi colecţiilor arhivistice)</w:t>
      </w:r>
      <w:r w:rsidRPr="00A51513">
        <w:t xml:space="preserve">. </w:t>
      </w:r>
      <w:r w:rsidR="00BD4B95" w:rsidRPr="00A51513">
        <w:t xml:space="preserve">Strategiile de acces şi prezervarea sunt fundamentale pentru protejarea şi promovarea tezaurului documentar. </w:t>
      </w:r>
      <w:r w:rsidR="00EB56E9" w:rsidRPr="00A51513">
        <w:t>Cu toate acestea, arhivele digitale ar trebui să copieze fondurile, nu să le înlocuiască.</w:t>
      </w:r>
    </w:p>
    <w:p w:rsidR="00C32342" w:rsidRPr="00C32342" w:rsidRDefault="00C32342" w:rsidP="00C32342">
      <w:pPr>
        <w:autoSpaceDE w:val="0"/>
        <w:autoSpaceDN w:val="0"/>
        <w:adjustRightInd w:val="0"/>
        <w:spacing w:line="360" w:lineRule="auto"/>
        <w:ind w:firstLine="720"/>
        <w:jc w:val="both"/>
        <w:rPr>
          <w:shd w:val="clear" w:color="auto" w:fill="FFFFFF"/>
        </w:rPr>
      </w:pPr>
      <w:r>
        <w:rPr>
          <w:shd w:val="clear" w:color="auto" w:fill="FFFFFF"/>
        </w:rPr>
        <w:t>Înainte de a fi digitizate documentele sunt scoase din mijloacele lor de păstrare, acesta fiind şi un bun prilej pentru a le restaura acolo unde este cazul sau de a revizui condiţiile de păstrare.</w:t>
      </w:r>
    </w:p>
    <w:p w:rsidR="00AB50E8" w:rsidRDefault="00AB50E8" w:rsidP="00D23771">
      <w:pPr>
        <w:spacing w:line="360" w:lineRule="auto"/>
        <w:ind w:firstLine="720"/>
        <w:jc w:val="both"/>
      </w:pPr>
      <w:r>
        <w:t xml:space="preserve">Printre </w:t>
      </w:r>
      <w:r w:rsidR="009214AE" w:rsidRPr="00BC1EF6">
        <w:t xml:space="preserve">factorii care </w:t>
      </w:r>
      <w:r w:rsidR="00D23771" w:rsidRPr="00BC1EF6">
        <w:t>conduc la digitizarea arhivelo</w:t>
      </w:r>
      <w:r>
        <w:t>r enumerăm</w:t>
      </w:r>
      <w:r w:rsidR="009214AE" w:rsidRPr="00BC1EF6">
        <w:t>:</w:t>
      </w:r>
      <w:r w:rsidR="002B1109" w:rsidRPr="00BC1EF6">
        <w:t xml:space="preserve"> </w:t>
      </w:r>
    </w:p>
    <w:p w:rsidR="00AB50E8" w:rsidRDefault="00AB50E8" w:rsidP="00D23771">
      <w:pPr>
        <w:spacing w:line="360" w:lineRule="auto"/>
        <w:ind w:firstLine="720"/>
        <w:jc w:val="both"/>
        <w:rPr>
          <w:rFonts w:eastAsiaTheme="minorHAnsi"/>
          <w:lang w:val="en-US"/>
        </w:rPr>
      </w:pPr>
      <w:r>
        <w:t xml:space="preserve">- </w:t>
      </w:r>
      <w:r w:rsidR="00D23771" w:rsidRPr="00BC1EF6">
        <w:t>e</w:t>
      </w:r>
      <w:r w:rsidR="00D23771" w:rsidRPr="00BC1EF6">
        <w:rPr>
          <w:rFonts w:eastAsiaTheme="minorHAnsi"/>
          <w:lang w:val="en-US"/>
        </w:rPr>
        <w:t xml:space="preserve">xplozia informaţională; </w:t>
      </w:r>
    </w:p>
    <w:p w:rsidR="00AB50E8" w:rsidRDefault="00AB50E8" w:rsidP="00D23771">
      <w:pPr>
        <w:spacing w:line="360" w:lineRule="auto"/>
        <w:ind w:firstLine="720"/>
        <w:jc w:val="both"/>
      </w:pPr>
      <w:r>
        <w:rPr>
          <w:rFonts w:eastAsiaTheme="minorHAnsi"/>
          <w:lang w:val="en-US"/>
        </w:rPr>
        <w:t xml:space="preserve">- </w:t>
      </w:r>
      <w:r w:rsidR="00D23771" w:rsidRPr="00BC1EF6">
        <w:rPr>
          <w:rFonts w:eastAsiaTheme="minorHAnsi"/>
          <w:lang w:val="en-US"/>
        </w:rPr>
        <w:t>dificultăţi în regăsirea informaţiei</w:t>
      </w:r>
      <w:r w:rsidR="00D23771" w:rsidRPr="00BC1EF6">
        <w:t xml:space="preserve"> </w:t>
      </w:r>
      <w:r w:rsidR="00D23771" w:rsidRPr="00BC1EF6">
        <w:rPr>
          <w:rFonts w:eastAsiaTheme="minorHAnsi"/>
          <w:lang w:val="en-US"/>
        </w:rPr>
        <w:t>în cazul arhivelor</w:t>
      </w:r>
      <w:r w:rsidR="00D23771" w:rsidRPr="00BC1EF6">
        <w:t xml:space="preserve"> </w:t>
      </w:r>
      <w:r w:rsidR="00D23771" w:rsidRPr="00BC1EF6">
        <w:rPr>
          <w:rFonts w:eastAsiaTheme="minorHAnsi"/>
          <w:lang w:val="en-US"/>
        </w:rPr>
        <w:t>tradiţionale</w:t>
      </w:r>
      <w:r w:rsidR="00D23771" w:rsidRPr="00BC1EF6">
        <w:t xml:space="preserve">; </w:t>
      </w:r>
    </w:p>
    <w:p w:rsidR="00AB50E8" w:rsidRDefault="00AB50E8" w:rsidP="00D23771">
      <w:pPr>
        <w:spacing w:line="360" w:lineRule="auto"/>
        <w:ind w:firstLine="720"/>
        <w:jc w:val="both"/>
        <w:rPr>
          <w:rFonts w:eastAsiaTheme="minorHAnsi"/>
          <w:lang w:val="en-US"/>
        </w:rPr>
      </w:pPr>
      <w:r>
        <w:t xml:space="preserve">- </w:t>
      </w:r>
      <w:r w:rsidR="00D23771" w:rsidRPr="00BC1EF6">
        <w:rPr>
          <w:rFonts w:eastAsiaTheme="minorHAnsi"/>
          <w:lang w:val="en-US"/>
        </w:rPr>
        <w:t xml:space="preserve">utilizarea mediilor digitale salvează mediile naturale (celuloza); </w:t>
      </w:r>
    </w:p>
    <w:p w:rsidR="00D23771" w:rsidRPr="00BC1EF6" w:rsidRDefault="00AB50E8" w:rsidP="00D23771">
      <w:pPr>
        <w:spacing w:line="360" w:lineRule="auto"/>
        <w:ind w:firstLine="720"/>
        <w:jc w:val="both"/>
      </w:pPr>
      <w:r>
        <w:rPr>
          <w:rFonts w:eastAsiaTheme="minorHAnsi"/>
          <w:lang w:val="en-US"/>
        </w:rPr>
        <w:t xml:space="preserve">- </w:t>
      </w:r>
      <w:r w:rsidR="00D23771" w:rsidRPr="00BC1EF6">
        <w:rPr>
          <w:rFonts w:eastAsiaTheme="minorHAnsi"/>
          <w:lang w:val="en-US"/>
        </w:rPr>
        <w:t>cerinţele tot mai diverse ale utilizatorilor.</w:t>
      </w:r>
    </w:p>
    <w:p w:rsidR="00A968B0" w:rsidRPr="00BC1EF6" w:rsidRDefault="000E0471" w:rsidP="00407E2E">
      <w:pPr>
        <w:spacing w:line="360" w:lineRule="auto"/>
        <w:ind w:firstLine="720"/>
        <w:jc w:val="both"/>
      </w:pPr>
      <w:r w:rsidRPr="00BC1EF6">
        <w:t>Însă, a</w:t>
      </w:r>
      <w:r w:rsidR="00017787" w:rsidRPr="00BC1EF6">
        <w:t>vând în vedere cantitatea foarte mare de d</w:t>
      </w:r>
      <w:r w:rsidR="00160B43" w:rsidRPr="00BC1EF6">
        <w:t xml:space="preserve">ocumente deţinute de </w:t>
      </w:r>
      <w:r w:rsidRPr="00BC1EF6">
        <w:t>Arhivele Naţionale</w:t>
      </w:r>
      <w:r w:rsidR="00017787" w:rsidRPr="00BC1EF6">
        <w:t xml:space="preserve">, dar şi costurile destul de ridicate, instituţia trebuie să aleagă ceea ce este important de digitizat, căci nu toate documentele creează acelaşi impact asupra cercetării. </w:t>
      </w:r>
    </w:p>
    <w:p w:rsidR="00A968B0" w:rsidRPr="00BC1EF6" w:rsidRDefault="00A968B0" w:rsidP="00407E2E">
      <w:pPr>
        <w:spacing w:line="360" w:lineRule="auto"/>
        <w:ind w:firstLine="720"/>
        <w:jc w:val="both"/>
      </w:pPr>
      <w:r w:rsidRPr="00BC1EF6">
        <w:t>Criterii de stabilire a priorităţii de digitizare:</w:t>
      </w:r>
    </w:p>
    <w:p w:rsidR="00A968B0" w:rsidRPr="00BC1EF6" w:rsidRDefault="00A968B0" w:rsidP="00A968B0">
      <w:pPr>
        <w:pStyle w:val="ListParagraph"/>
        <w:numPr>
          <w:ilvl w:val="0"/>
          <w:numId w:val="16"/>
        </w:numPr>
        <w:spacing w:line="360" w:lineRule="auto"/>
        <w:jc w:val="both"/>
      </w:pPr>
      <w:r w:rsidRPr="00BC1EF6">
        <w:t>informaţia istorică a documentelor;</w:t>
      </w:r>
    </w:p>
    <w:p w:rsidR="00A968B0" w:rsidRPr="00BC1EF6" w:rsidRDefault="00A968B0" w:rsidP="00A968B0">
      <w:pPr>
        <w:pStyle w:val="ListParagraph"/>
        <w:numPr>
          <w:ilvl w:val="0"/>
          <w:numId w:val="16"/>
        </w:numPr>
        <w:spacing w:line="360" w:lineRule="auto"/>
        <w:jc w:val="both"/>
      </w:pPr>
      <w:r w:rsidRPr="00BC1EF6">
        <w:t>raritatea şi originalitatea documentelor în contextul istoric;</w:t>
      </w:r>
    </w:p>
    <w:p w:rsidR="00A968B0" w:rsidRPr="00BC1EF6" w:rsidRDefault="00A968B0" w:rsidP="00A968B0">
      <w:pPr>
        <w:pStyle w:val="ListParagraph"/>
        <w:numPr>
          <w:ilvl w:val="0"/>
          <w:numId w:val="16"/>
        </w:numPr>
        <w:spacing w:line="360" w:lineRule="auto"/>
        <w:jc w:val="both"/>
      </w:pPr>
      <w:r w:rsidRPr="00BC1EF6">
        <w:t>complementaritatea informaţiei la sursele istoriografice deja valorificate;</w:t>
      </w:r>
    </w:p>
    <w:p w:rsidR="00A968B0" w:rsidRPr="00BC1EF6" w:rsidRDefault="00A968B0" w:rsidP="00A968B0">
      <w:pPr>
        <w:pStyle w:val="ListParagraph"/>
        <w:numPr>
          <w:ilvl w:val="0"/>
          <w:numId w:val="16"/>
        </w:numPr>
        <w:spacing w:line="360" w:lineRule="auto"/>
        <w:jc w:val="both"/>
      </w:pPr>
      <w:r w:rsidRPr="00BC1EF6">
        <w:t>frecvenţa solicitării în cercetare;</w:t>
      </w:r>
    </w:p>
    <w:p w:rsidR="00A968B0" w:rsidRPr="00BC1EF6" w:rsidRDefault="00A968B0" w:rsidP="00A968B0">
      <w:pPr>
        <w:pStyle w:val="ListParagraph"/>
        <w:numPr>
          <w:ilvl w:val="0"/>
          <w:numId w:val="16"/>
        </w:numPr>
        <w:spacing w:line="360" w:lineRule="auto"/>
        <w:jc w:val="both"/>
      </w:pPr>
      <w:r w:rsidRPr="00BC1EF6">
        <w:t>interesul istoriografic pentru anumite teme;</w:t>
      </w:r>
    </w:p>
    <w:p w:rsidR="00A968B0" w:rsidRPr="00BC1EF6" w:rsidRDefault="00A968B0" w:rsidP="00A968B0">
      <w:pPr>
        <w:pStyle w:val="ListParagraph"/>
        <w:numPr>
          <w:ilvl w:val="0"/>
          <w:numId w:val="16"/>
        </w:numPr>
        <w:spacing w:line="360" w:lineRule="auto"/>
        <w:jc w:val="both"/>
      </w:pPr>
      <w:r w:rsidRPr="00BC1EF6">
        <w:t>vechimea documentelor;</w:t>
      </w:r>
    </w:p>
    <w:p w:rsidR="00A968B0" w:rsidRPr="00BC1EF6" w:rsidRDefault="00A968B0" w:rsidP="00A968B0">
      <w:pPr>
        <w:pStyle w:val="ListParagraph"/>
        <w:numPr>
          <w:ilvl w:val="0"/>
          <w:numId w:val="16"/>
        </w:numPr>
        <w:spacing w:line="360" w:lineRule="auto"/>
        <w:jc w:val="both"/>
      </w:pPr>
      <w:r w:rsidRPr="00BC1EF6">
        <w:t>starea de conservare a documentelor;</w:t>
      </w:r>
    </w:p>
    <w:p w:rsidR="00A968B0" w:rsidRPr="00BC1EF6" w:rsidRDefault="00A968B0" w:rsidP="00A968B0">
      <w:pPr>
        <w:pStyle w:val="ListParagraph"/>
        <w:numPr>
          <w:ilvl w:val="0"/>
          <w:numId w:val="16"/>
        </w:numPr>
        <w:spacing w:line="360" w:lineRule="auto"/>
        <w:jc w:val="both"/>
      </w:pPr>
      <w:r w:rsidRPr="00BC1EF6">
        <w:lastRenderedPageBreak/>
        <w:t>unicitatea creatorului de documente în sistem instituţional, respectiv caracteristici de formă, suport</w:t>
      </w:r>
      <w:r w:rsidR="00550D1A" w:rsidRPr="00BC1EF6">
        <w:t xml:space="preserve">, limbă </w:t>
      </w:r>
      <w:r w:rsidR="005875C1">
        <w:t>ş</w:t>
      </w:r>
      <w:r w:rsidR="00550D1A" w:rsidRPr="00BC1EF6">
        <w:t>i paleografie.</w:t>
      </w:r>
    </w:p>
    <w:p w:rsidR="002D61E1" w:rsidRPr="00A526A1" w:rsidRDefault="00A40C02" w:rsidP="00A526A1">
      <w:pPr>
        <w:spacing w:line="360" w:lineRule="auto"/>
        <w:ind w:firstLine="720"/>
        <w:jc w:val="both"/>
        <w:rPr>
          <w:shd w:val="clear" w:color="auto" w:fill="FFFFFF"/>
        </w:rPr>
      </w:pPr>
      <w:r w:rsidRPr="00BC1EF6">
        <w:rPr>
          <w:shd w:val="clear" w:color="auto" w:fill="FFFFFF"/>
        </w:rPr>
        <w:t xml:space="preserve">În </w:t>
      </w:r>
      <w:r w:rsidR="005875C1">
        <w:rPr>
          <w:shd w:val="clear" w:color="auto" w:fill="FFFFFF"/>
        </w:rPr>
        <w:t>procedeul de digitizare</w:t>
      </w:r>
      <w:r w:rsidRPr="00BC1EF6">
        <w:rPr>
          <w:shd w:val="clear" w:color="auto" w:fill="FFFFFF"/>
        </w:rPr>
        <w:t xml:space="preserve">, </w:t>
      </w:r>
      <w:r w:rsidR="003D11C8">
        <w:rPr>
          <w:shd w:val="clear" w:color="auto" w:fill="FFFFFF"/>
        </w:rPr>
        <w:t>trebuie avute în vedere aspecte care să prevină deteriorarea originalelor şi să ne asigure că toate</w:t>
      </w:r>
      <w:r w:rsidR="003D5286">
        <w:rPr>
          <w:shd w:val="clear" w:color="auto" w:fill="FFFFFF"/>
        </w:rPr>
        <w:t xml:space="preserve"> </w:t>
      </w:r>
      <w:r w:rsidR="003D11C8">
        <w:rPr>
          <w:shd w:val="clear" w:color="auto" w:fill="FFFFFF"/>
        </w:rPr>
        <w:t>cerinţele prezervării sunt îndeplinite. M</w:t>
      </w:r>
      <w:r w:rsidRPr="00BC1EF6">
        <w:rPr>
          <w:shd w:val="clear" w:color="auto" w:fill="FFFFFF"/>
        </w:rPr>
        <w:t xml:space="preserve">anipularea şi gestionarea documentelor </w:t>
      </w:r>
      <w:r w:rsidR="00ED6577" w:rsidRPr="00BC1EF6">
        <w:rPr>
          <w:shd w:val="clear" w:color="auto" w:fill="FFFFFF"/>
        </w:rPr>
        <w:t>sunt</w:t>
      </w:r>
      <w:r w:rsidRPr="00BC1EF6">
        <w:rPr>
          <w:shd w:val="clear" w:color="auto" w:fill="FFFFFF"/>
        </w:rPr>
        <w:t xml:space="preserve"> </w:t>
      </w:r>
      <w:r w:rsidR="00ED6577" w:rsidRPr="00BC1EF6">
        <w:rPr>
          <w:shd w:val="clear" w:color="auto" w:fill="FFFFFF"/>
        </w:rPr>
        <w:t>vitale</w:t>
      </w:r>
      <w:r w:rsidRPr="00BC1EF6">
        <w:rPr>
          <w:shd w:val="clear" w:color="auto" w:fill="FFFFFF"/>
        </w:rPr>
        <w:t xml:space="preserve">. Multe dintre documentele </w:t>
      </w:r>
      <w:r w:rsidR="00ED6577" w:rsidRPr="00BC1EF6">
        <w:rPr>
          <w:shd w:val="clear" w:color="auto" w:fill="FFFFFF"/>
        </w:rPr>
        <w:t>deţinute</w:t>
      </w:r>
      <w:r w:rsidRPr="00BC1EF6">
        <w:rPr>
          <w:shd w:val="clear" w:color="auto" w:fill="FFFFFF"/>
        </w:rPr>
        <w:t xml:space="preserve"> de către Arhivele Naţionale sunt registre grele cu legături fragile, pergamente vechi sau planuri de dimensiuni care depăşesc formatul A4 tradiţional. Acestea sunt păstrate în locuri special concepute pentru conservarea hârtiei. Digitizarea documentelor presupune deci, manipularea atentă, cu minim de influenţe nocive, cum ar fi iluminat puternic sau expunere la c</w:t>
      </w:r>
      <w:r w:rsidR="00F26154">
        <w:rPr>
          <w:shd w:val="clear" w:color="auto" w:fill="FFFFFF"/>
        </w:rPr>
        <w:t>ă</w:t>
      </w:r>
      <w:r w:rsidRPr="00BC1EF6">
        <w:rPr>
          <w:shd w:val="clear" w:color="auto" w:fill="FFFFFF"/>
        </w:rPr>
        <w:t>ldură.</w:t>
      </w:r>
      <w:r w:rsidR="00A526A1">
        <w:rPr>
          <w:shd w:val="clear" w:color="auto" w:fill="FFFFFF"/>
        </w:rPr>
        <w:t xml:space="preserve"> </w:t>
      </w:r>
      <w:r w:rsidR="00F26154">
        <w:rPr>
          <w:shd w:val="clear" w:color="auto" w:fill="FFFFFF"/>
        </w:rPr>
        <w:t>Prin scanare</w:t>
      </w:r>
      <w:r w:rsidR="00620B62" w:rsidRPr="00BC1EF6">
        <w:rPr>
          <w:shd w:val="clear" w:color="auto" w:fill="FFFFFF"/>
        </w:rPr>
        <w:t xml:space="preserve"> </w:t>
      </w:r>
      <w:r w:rsidR="00407E2E" w:rsidRPr="00BC1EF6">
        <w:rPr>
          <w:shd w:val="clear" w:color="auto" w:fill="FFFFFF"/>
        </w:rPr>
        <w:t xml:space="preserve">se împiedică deteriorarea </w:t>
      </w:r>
      <w:r w:rsidR="00407E2E" w:rsidRPr="00BC1EF6">
        <w:rPr>
          <w:rFonts w:eastAsiaTheme="minorHAnsi"/>
          <w:lang w:val="en-US"/>
        </w:rPr>
        <w:t xml:space="preserve">unor </w:t>
      </w:r>
      <w:r w:rsidR="00F26154">
        <w:rPr>
          <w:rFonts w:eastAsiaTheme="minorHAnsi"/>
          <w:lang w:val="en-US"/>
        </w:rPr>
        <w:t>acte</w:t>
      </w:r>
      <w:r w:rsidR="00407E2E" w:rsidRPr="00BC1EF6">
        <w:rPr>
          <w:rFonts w:eastAsiaTheme="minorHAnsi"/>
          <w:lang w:val="en-US"/>
        </w:rPr>
        <w:t xml:space="preserve"> originale</w:t>
      </w:r>
      <w:r w:rsidR="00407E2E" w:rsidRPr="00BC1EF6">
        <w:rPr>
          <w:shd w:val="clear" w:color="auto" w:fill="FFFFFF"/>
        </w:rPr>
        <w:t xml:space="preserve"> </w:t>
      </w:r>
      <w:r w:rsidR="00407E2E" w:rsidRPr="00BC1EF6">
        <w:rPr>
          <w:rFonts w:eastAsiaTheme="minorHAnsi"/>
          <w:lang w:val="en-US"/>
        </w:rPr>
        <w:t>rare sau fragile, ca urmare a</w:t>
      </w:r>
      <w:r w:rsidR="00407E2E" w:rsidRPr="00BC1EF6">
        <w:rPr>
          <w:shd w:val="clear" w:color="auto" w:fill="FFFFFF"/>
        </w:rPr>
        <w:t xml:space="preserve"> </w:t>
      </w:r>
      <w:r w:rsidR="00407E2E" w:rsidRPr="00BC1EF6">
        <w:rPr>
          <w:rFonts w:eastAsiaTheme="minorHAnsi"/>
          <w:lang w:val="en-US"/>
        </w:rPr>
        <w:t>manipulării sau expunerii</w:t>
      </w:r>
      <w:r w:rsidR="00F26154">
        <w:rPr>
          <w:rFonts w:eastAsiaTheme="minorHAnsi"/>
          <w:lang w:val="en-US"/>
        </w:rPr>
        <w:t xml:space="preserve"> lor</w:t>
      </w:r>
      <w:r w:rsidR="009E7560" w:rsidRPr="00BC1EF6">
        <w:rPr>
          <w:rFonts w:eastAsiaTheme="minorHAnsi"/>
          <w:lang w:val="en-US"/>
        </w:rPr>
        <w:t>.</w:t>
      </w:r>
      <w:r w:rsidR="002D61E1" w:rsidRPr="002D61E1">
        <w:t xml:space="preserve"> </w:t>
      </w:r>
    </w:p>
    <w:p w:rsidR="00A40C02" w:rsidRPr="00BC1EF6" w:rsidRDefault="003D5286" w:rsidP="003D5286">
      <w:pPr>
        <w:spacing w:line="360" w:lineRule="auto"/>
        <w:ind w:firstLine="720"/>
        <w:jc w:val="both"/>
      </w:pPr>
      <w:r>
        <w:rPr>
          <w:shd w:val="clear" w:color="auto" w:fill="FFFFFF"/>
        </w:rPr>
        <w:t>E</w:t>
      </w:r>
      <w:r w:rsidR="003D38DA" w:rsidRPr="00BC1EF6">
        <w:t xml:space="preserve">xistă un interes crescut al Arhivelor Naţionale pentru digitizare, instituţia </w:t>
      </w:r>
      <w:r>
        <w:t xml:space="preserve">având </w:t>
      </w:r>
      <w:r w:rsidR="00270C7A">
        <w:t>un</w:t>
      </w:r>
      <w:r>
        <w:t xml:space="preserve"> proiect</w:t>
      </w:r>
      <w:r w:rsidR="00270C7A">
        <w:t xml:space="preserve"> de acest gen</w:t>
      </w:r>
      <w:r>
        <w:t xml:space="preserve"> finalizat, altele fiind în desfășurare.</w:t>
      </w:r>
    </w:p>
    <w:p w:rsidR="00BC1EF6" w:rsidRPr="00A32F7B" w:rsidRDefault="00EB56E9" w:rsidP="00A32F7B">
      <w:pPr>
        <w:spacing w:line="360" w:lineRule="auto"/>
        <w:ind w:firstLine="720"/>
        <w:jc w:val="both"/>
      </w:pPr>
      <w:r w:rsidRPr="00BC1EF6">
        <w:t>Un prim proiect de mare anvergură</w:t>
      </w:r>
      <w:r w:rsidR="00165DE0" w:rsidRPr="00BC1EF6">
        <w:t>, iniţiat de Universitatea din Bucureşti,</w:t>
      </w:r>
      <w:r w:rsidRPr="00BC1EF6">
        <w:t xml:space="preserve"> </w:t>
      </w:r>
      <w:r w:rsidR="00160B43" w:rsidRPr="00BC1EF6">
        <w:t xml:space="preserve">în care </w:t>
      </w:r>
      <w:r w:rsidR="00165DE0" w:rsidRPr="00BC1EF6">
        <w:t xml:space="preserve">parteneri au fost Arhivele Naţionale ale României, Universitatea „Babeş-Bolyai” din Cluj-Napoca, Arhivele Naţionale ale Norvegiei, a fost </w:t>
      </w:r>
      <w:r w:rsidR="00165DE0" w:rsidRPr="0079119B">
        <w:rPr>
          <w:b/>
          <w:bCs/>
        </w:rPr>
        <w:t>Digitizarea</w:t>
      </w:r>
      <w:r w:rsidR="00160B43" w:rsidRPr="0079119B">
        <w:rPr>
          <w:b/>
          <w:bCs/>
        </w:rPr>
        <w:t xml:space="preserve"> documente</w:t>
      </w:r>
      <w:r w:rsidR="00165DE0" w:rsidRPr="0079119B">
        <w:rPr>
          <w:b/>
          <w:bCs/>
        </w:rPr>
        <w:t xml:space="preserve">lor </w:t>
      </w:r>
      <w:r w:rsidR="00160B43" w:rsidRPr="0079119B">
        <w:rPr>
          <w:b/>
          <w:bCs/>
        </w:rPr>
        <w:t xml:space="preserve"> medievale di</w:t>
      </w:r>
      <w:r w:rsidR="00165DE0" w:rsidRPr="0079119B">
        <w:rPr>
          <w:b/>
          <w:bCs/>
        </w:rPr>
        <w:t>n Arhivele Naţionale ale României</w:t>
      </w:r>
      <w:r w:rsidR="00165DE0" w:rsidRPr="00BC1EF6">
        <w:t>. Au fost digitizate toate documentele</w:t>
      </w:r>
      <w:r w:rsidR="00E7476D" w:rsidRPr="00BC1EF6">
        <w:t xml:space="preserve"> </w:t>
      </w:r>
      <w:r w:rsidR="00165DE0" w:rsidRPr="00BC1EF6">
        <w:t>emise până în anul</w:t>
      </w:r>
      <w:r w:rsidR="00430DC5">
        <w:t xml:space="preserve"> </w:t>
      </w:r>
      <w:r w:rsidR="00165DE0" w:rsidRPr="00BC1EF6">
        <w:t xml:space="preserve">1600 deţinute </w:t>
      </w:r>
      <w:r w:rsidR="00C15140">
        <w:t xml:space="preserve">de ANR </w:t>
      </w:r>
      <w:r w:rsidR="00C15140" w:rsidRPr="00BC1EF6">
        <w:t>(peste 50.000)</w:t>
      </w:r>
      <w:r w:rsidR="00165DE0" w:rsidRPr="00BC1EF6">
        <w:t xml:space="preserve">, indiferent de forma </w:t>
      </w:r>
      <w:r w:rsidR="00E7476D" w:rsidRPr="00BC1EF6">
        <w:t>lor de păstrare (originale, copii, rezumate). De asemenea, a fost creată o bază de date</w:t>
      </w:r>
      <w:r w:rsidR="00D931F6" w:rsidRPr="00BC1EF6">
        <w:t xml:space="preserve">, accesibilă online gratuit, </w:t>
      </w:r>
      <w:hyperlink r:id="rId11" w:history="1">
        <w:r w:rsidR="00E7476D" w:rsidRPr="00BC1EF6">
          <w:rPr>
            <w:rStyle w:val="Hyperlink"/>
          </w:rPr>
          <w:t>www.arhivamedievala.ro</w:t>
        </w:r>
      </w:hyperlink>
      <w:r w:rsidR="00E7476D" w:rsidRPr="00BC1EF6">
        <w:t>, care pe lângă imaginile documentelor, conţine şi rezumatele fiecărui document, indicii onomastici, toponimici, de materii</w:t>
      </w:r>
      <w:r w:rsidR="00A32F7B">
        <w:t>. B</w:t>
      </w:r>
      <w:r w:rsidR="00BC1EF6" w:rsidRPr="00BC1EF6">
        <w:rPr>
          <w:rFonts w:eastAsiaTheme="minorHAnsi"/>
          <w:lang w:val="en-US"/>
        </w:rPr>
        <w:t>az</w:t>
      </w:r>
      <w:r w:rsidR="00A32F7B">
        <w:rPr>
          <w:rFonts w:eastAsiaTheme="minorHAnsi"/>
          <w:lang w:val="en-US"/>
        </w:rPr>
        <w:t>a</w:t>
      </w:r>
      <w:r w:rsidR="00BC1EF6" w:rsidRPr="00BC1EF6">
        <w:rPr>
          <w:rFonts w:eastAsiaTheme="minorHAnsi"/>
          <w:lang w:val="en-US"/>
        </w:rPr>
        <w:t xml:space="preserve"> de date constituie un avantaj prin faptul că documentele digitizate pot fi consultate şi la distanţă, </w:t>
      </w:r>
      <w:r w:rsidR="005D0B3C" w:rsidRPr="00BC1EF6">
        <w:t>accesul la acestea fiind substanţial l</w:t>
      </w:r>
      <w:r w:rsidR="005D0B3C">
        <w:t>ă</w:t>
      </w:r>
      <w:r w:rsidR="005D0B3C" w:rsidRPr="00BC1EF6">
        <w:t>rgit.</w:t>
      </w:r>
    </w:p>
    <w:p w:rsidR="0022695E" w:rsidRPr="00613320" w:rsidRDefault="00C97F47" w:rsidP="00613320">
      <w:pPr>
        <w:spacing w:line="360" w:lineRule="auto"/>
        <w:ind w:firstLine="720"/>
        <w:jc w:val="both"/>
      </w:pPr>
      <w:r w:rsidRPr="00BC1EF6">
        <w:t>În prezent</w:t>
      </w:r>
      <w:r w:rsidR="00141D78">
        <w:t>,</w:t>
      </w:r>
      <w:r w:rsidRPr="00BC1EF6">
        <w:t xml:space="preserve"> se află în </w:t>
      </w:r>
      <w:r w:rsidR="00141D78">
        <w:t>desfășurare două</w:t>
      </w:r>
      <w:r w:rsidRPr="00BC1EF6">
        <w:t xml:space="preserve"> proiect</w:t>
      </w:r>
      <w:r w:rsidR="00141D78">
        <w:t>e</w:t>
      </w:r>
      <w:r w:rsidR="005D224B">
        <w:t>,</w:t>
      </w:r>
      <w:r w:rsidRPr="00BC1EF6">
        <w:t xml:space="preserve"> </w:t>
      </w:r>
      <w:r w:rsidR="00D82D9D" w:rsidRPr="00CE63E0">
        <w:rPr>
          <w:color w:val="303030"/>
        </w:rPr>
        <w:t>implementat</w:t>
      </w:r>
      <w:r w:rsidR="00D82D9D">
        <w:rPr>
          <w:color w:val="303030"/>
        </w:rPr>
        <w:t>e</w:t>
      </w:r>
      <w:r w:rsidR="00D82D9D" w:rsidRPr="00CE63E0">
        <w:rPr>
          <w:color w:val="303030"/>
        </w:rPr>
        <w:t xml:space="preserve"> prin intermediul un</w:t>
      </w:r>
      <w:r w:rsidR="00D82D9D">
        <w:rPr>
          <w:color w:val="303030"/>
        </w:rPr>
        <w:t>or</w:t>
      </w:r>
      <w:r w:rsidR="00D82D9D" w:rsidRPr="00CE63E0">
        <w:rPr>
          <w:color w:val="303030"/>
        </w:rPr>
        <w:t xml:space="preserve"> finanțări nerambursabile acordate din Fondul Social European, prin Programul Operațional Capacitate Administrativă 2014-2020.</w:t>
      </w:r>
      <w:r w:rsidR="00613320">
        <w:t xml:space="preserve"> </w:t>
      </w:r>
      <w:r w:rsidR="00613320" w:rsidRPr="00CE63E0">
        <w:rPr>
          <w:color w:val="303030"/>
        </w:rPr>
        <w:t>Proiect</w:t>
      </w:r>
      <w:r w:rsidR="00613320">
        <w:rPr>
          <w:color w:val="303030"/>
        </w:rPr>
        <w:t>e</w:t>
      </w:r>
      <w:r w:rsidR="00613320" w:rsidRPr="00CE63E0">
        <w:rPr>
          <w:color w:val="303030"/>
        </w:rPr>
        <w:t>l</w:t>
      </w:r>
      <w:r w:rsidR="00613320">
        <w:rPr>
          <w:color w:val="303030"/>
        </w:rPr>
        <w:t>e</w:t>
      </w:r>
      <w:r w:rsidR="00613320" w:rsidRPr="00CE63E0">
        <w:rPr>
          <w:color w:val="303030"/>
        </w:rPr>
        <w:t xml:space="preserve"> </w:t>
      </w:r>
      <w:r w:rsidR="00613320">
        <w:rPr>
          <w:color w:val="303030"/>
        </w:rPr>
        <w:t>sunt</w:t>
      </w:r>
      <w:r w:rsidR="00613320" w:rsidRPr="00CE63E0">
        <w:rPr>
          <w:color w:val="303030"/>
        </w:rPr>
        <w:t xml:space="preserve"> derulat</w:t>
      </w:r>
      <w:r w:rsidR="00613320">
        <w:rPr>
          <w:color w:val="303030"/>
        </w:rPr>
        <w:t>e</w:t>
      </w:r>
      <w:r w:rsidR="00613320" w:rsidRPr="00CE63E0">
        <w:rPr>
          <w:color w:val="303030"/>
        </w:rPr>
        <w:t xml:space="preserve"> la nivel național, fiind implicate toate structurile Arhivelor Naționale.</w:t>
      </w:r>
    </w:p>
    <w:p w:rsidR="00E33FAC" w:rsidRPr="00EE09E8" w:rsidRDefault="0079119B" w:rsidP="00EE09E8">
      <w:pPr>
        <w:pStyle w:val="NormalWeb"/>
        <w:shd w:val="clear" w:color="auto" w:fill="FFFFFF"/>
        <w:spacing w:before="0" w:beforeAutospacing="0" w:after="0" w:afterAutospacing="0" w:line="360" w:lineRule="auto"/>
        <w:ind w:firstLine="720"/>
        <w:jc w:val="both"/>
        <w:textAlignment w:val="baseline"/>
        <w:rPr>
          <w:color w:val="303030"/>
          <w:bdr w:val="none" w:sz="0" w:space="0" w:color="auto" w:frame="1"/>
        </w:rPr>
      </w:pPr>
      <w:r>
        <w:rPr>
          <w:b/>
          <w:bCs/>
          <w:color w:val="303030"/>
          <w:shd w:val="clear" w:color="auto" w:fill="FFFFFF"/>
        </w:rPr>
        <w:t xml:space="preserve">• </w:t>
      </w:r>
      <w:r w:rsidR="00E33FAC" w:rsidRPr="00926664">
        <w:rPr>
          <w:b/>
          <w:bCs/>
          <w:color w:val="303030"/>
          <w:shd w:val="clear" w:color="auto" w:fill="FFFFFF"/>
        </w:rPr>
        <w:t>Consolidarea capacității Arhivelor Naționale de furnizare a serviciilor publice (eVITALA)</w:t>
      </w:r>
      <w:r w:rsidR="00E33FAC" w:rsidRPr="0097081F">
        <w:rPr>
          <w:b/>
          <w:bCs/>
          <w:i/>
          <w:iCs/>
          <w:color w:val="303030"/>
          <w:shd w:val="clear" w:color="auto" w:fill="FFFFFF"/>
        </w:rPr>
        <w:t xml:space="preserve"> </w:t>
      </w:r>
      <w:r w:rsidR="00E33FAC" w:rsidRPr="0097081F">
        <w:rPr>
          <w:color w:val="303030"/>
          <w:bdr w:val="none" w:sz="0" w:space="0" w:color="auto" w:frame="1"/>
        </w:rPr>
        <w:t xml:space="preserve">prin </w:t>
      </w:r>
      <w:r w:rsidR="00EE09E8">
        <w:rPr>
          <w:color w:val="303030"/>
          <w:bdr w:val="none" w:sz="0" w:space="0" w:color="auto" w:frame="1"/>
        </w:rPr>
        <w:t xml:space="preserve">care se </w:t>
      </w:r>
      <w:r w:rsidR="00E33FAC" w:rsidRPr="0097081F">
        <w:rPr>
          <w:color w:val="303030"/>
          <w:bdr w:val="none" w:sz="0" w:space="0" w:color="auto" w:frame="1"/>
        </w:rPr>
        <w:t>urmărește creșterea capacității instituți</w:t>
      </w:r>
      <w:r w:rsidR="00EE09E8">
        <w:rPr>
          <w:color w:val="303030"/>
          <w:bdr w:val="none" w:sz="0" w:space="0" w:color="auto" w:frame="1"/>
        </w:rPr>
        <w:t xml:space="preserve">ei </w:t>
      </w:r>
      <w:r w:rsidR="00E33FAC" w:rsidRPr="0097081F">
        <w:rPr>
          <w:color w:val="303030"/>
          <w:bdr w:val="none" w:sz="0" w:space="0" w:color="auto" w:frame="1"/>
        </w:rPr>
        <w:t>de a-și îndeplini atribuțiile prevăzute de lege în ceea ce privește oferirea condițiilor pentru accesibilitatea materialului arhivistic de patrimoniu. Prin atingerea obiectivelor din proiect, ANR v</w:t>
      </w:r>
      <w:r w:rsidR="00EE09E8">
        <w:rPr>
          <w:color w:val="303030"/>
          <w:bdr w:val="none" w:sz="0" w:space="0" w:color="auto" w:frame="1"/>
        </w:rPr>
        <w:t>or</w:t>
      </w:r>
      <w:r w:rsidR="00E33FAC" w:rsidRPr="0097081F">
        <w:rPr>
          <w:color w:val="303030"/>
          <w:bdr w:val="none" w:sz="0" w:space="0" w:color="auto" w:frame="1"/>
        </w:rPr>
        <w:t xml:space="preserve"> asigura un cadru normativ care va facilita la nivelul tuturor instituțiilor din România</w:t>
      </w:r>
      <w:r w:rsidR="002F2AD5">
        <w:rPr>
          <w:color w:val="303030"/>
          <w:bdr w:val="none" w:sz="0" w:space="0" w:color="auto" w:frame="1"/>
        </w:rPr>
        <w:t>,</w:t>
      </w:r>
      <w:r w:rsidR="00E33FAC" w:rsidRPr="0097081F">
        <w:rPr>
          <w:color w:val="303030"/>
          <w:bdr w:val="none" w:sz="0" w:space="0" w:color="auto" w:frame="1"/>
        </w:rPr>
        <w:t xml:space="preserve"> posibilitatea de a-și păstra evidența arhivistică și sub formă electronică și să folosească în mod legal această eviden</w:t>
      </w:r>
      <w:r w:rsidR="00EE09E8">
        <w:rPr>
          <w:color w:val="303030"/>
          <w:bdr w:val="none" w:sz="0" w:space="0" w:color="auto" w:frame="1"/>
          <w:lang w:val="ro-RO"/>
        </w:rPr>
        <w:t>ț</w:t>
      </w:r>
      <w:r w:rsidR="00E33FAC" w:rsidRPr="0097081F">
        <w:rPr>
          <w:color w:val="303030"/>
          <w:bdr w:val="none" w:sz="0" w:space="0" w:color="auto" w:frame="1"/>
        </w:rPr>
        <w:t xml:space="preserve">ă în </w:t>
      </w:r>
      <w:r w:rsidR="00E33FAC" w:rsidRPr="0097081F">
        <w:rPr>
          <w:color w:val="303030"/>
          <w:bdr w:val="none" w:sz="0" w:space="0" w:color="auto" w:frame="1"/>
        </w:rPr>
        <w:lastRenderedPageBreak/>
        <w:t>procesele arhivistice impuse de lege, inclusiv în ceea ce priveste transferul arhivelor permanente către ANR. Beneficiarii direcți ai informațiilor deținute de ANR (personal propriu, persoane fizice, instituții, organizații private) vor fi avantajați de implementarea proiectului, atât prin furnizarea de conținut (diseminarea online a evidenței fondurilor și colecțiilor deținute, cu toate avantajele ce decurg din folosirea tehnologiei informației), prin acțiuni în vederea asigurării condițiilor de păstrare și conservare a documentelor, cât și prin noi normative, menite să clarifice aspecte insuficient sau deloc reglementate, referitoare la protecția datelor personale în documentele de arhivă, refolosirea informațiilor arhivistice, copyright etc</w:t>
      </w:r>
      <w:r w:rsidR="00EE09E8">
        <w:rPr>
          <w:color w:val="303030"/>
          <w:bdr w:val="none" w:sz="0" w:space="0" w:color="auto" w:frame="1"/>
        </w:rPr>
        <w:t>.</w:t>
      </w:r>
    </w:p>
    <w:p w:rsidR="00CC263E" w:rsidRDefault="00CC263E" w:rsidP="0097081F">
      <w:pPr>
        <w:shd w:val="clear" w:color="auto" w:fill="FFFFFF"/>
        <w:spacing w:line="360" w:lineRule="auto"/>
        <w:jc w:val="both"/>
        <w:textAlignment w:val="baseline"/>
        <w:rPr>
          <w:b/>
          <w:bCs/>
          <w:color w:val="303030"/>
          <w:bdr w:val="none" w:sz="0" w:space="0" w:color="auto" w:frame="1"/>
          <w:lang w:val="en-US"/>
        </w:rPr>
      </w:pPr>
    </w:p>
    <w:p w:rsidR="00E33FAC" w:rsidRPr="00074482" w:rsidRDefault="00E33FAC" w:rsidP="0079119B">
      <w:pPr>
        <w:shd w:val="clear" w:color="auto" w:fill="FFFFFF"/>
        <w:spacing w:line="360" w:lineRule="auto"/>
        <w:ind w:firstLine="720"/>
        <w:jc w:val="both"/>
        <w:textAlignment w:val="baseline"/>
        <w:rPr>
          <w:b/>
          <w:bCs/>
          <w:color w:val="303030"/>
          <w:lang w:val="en-US"/>
        </w:rPr>
      </w:pPr>
      <w:r w:rsidRPr="00074482">
        <w:rPr>
          <w:b/>
          <w:bCs/>
          <w:color w:val="303030"/>
          <w:bdr w:val="none" w:sz="0" w:space="0" w:color="auto" w:frame="1"/>
          <w:lang w:val="en-US"/>
        </w:rPr>
        <w:t>Rezultate de proiect preconizate:</w:t>
      </w:r>
    </w:p>
    <w:p w:rsidR="00E33FAC" w:rsidRPr="00E33FAC" w:rsidRDefault="00E33FAC" w:rsidP="0097081F">
      <w:pPr>
        <w:shd w:val="clear" w:color="auto" w:fill="FFFFFF"/>
        <w:spacing w:line="360" w:lineRule="auto"/>
        <w:jc w:val="both"/>
        <w:textAlignment w:val="baseline"/>
        <w:rPr>
          <w:color w:val="303030"/>
          <w:lang w:val="en-US"/>
        </w:rPr>
      </w:pPr>
      <w:r w:rsidRPr="00E33FAC">
        <w:rPr>
          <w:color w:val="303030"/>
          <w:lang w:val="en-US"/>
        </w:rPr>
        <w:t> </w:t>
      </w:r>
      <w:r w:rsidRPr="00E33FAC">
        <w:rPr>
          <w:color w:val="303030"/>
          <w:bdr w:val="none" w:sz="0" w:space="0" w:color="auto" w:frame="1"/>
          <w:lang w:val="en-US"/>
        </w:rPr>
        <w:t>1. Un proiect de act normativ sistematizat (normă metodologică de aplicare a Legii Arhivelor), în domeniul administrării electronice a arhivelor</w:t>
      </w:r>
      <w:r w:rsidR="005B7A38">
        <w:rPr>
          <w:color w:val="303030"/>
          <w:bdr w:val="none" w:sz="0" w:space="0" w:color="auto" w:frame="1"/>
          <w:lang w:val="en-US"/>
        </w:rPr>
        <w:t>,</w:t>
      </w:r>
      <w:r w:rsidRPr="00E33FAC">
        <w:rPr>
          <w:color w:val="303030"/>
          <w:bdr w:val="none" w:sz="0" w:space="0" w:color="auto" w:frame="1"/>
          <w:lang w:val="en-US"/>
        </w:rPr>
        <w:t xml:space="preserve"> elaborat.</w:t>
      </w:r>
    </w:p>
    <w:p w:rsidR="00E33FAC" w:rsidRPr="00E33FAC" w:rsidRDefault="00E33FAC" w:rsidP="0097081F">
      <w:pPr>
        <w:shd w:val="clear" w:color="auto" w:fill="FFFFFF"/>
        <w:spacing w:line="360" w:lineRule="auto"/>
        <w:jc w:val="both"/>
        <w:textAlignment w:val="baseline"/>
        <w:rPr>
          <w:color w:val="303030"/>
          <w:lang w:val="en-US"/>
        </w:rPr>
      </w:pPr>
      <w:r w:rsidRPr="00E33FAC">
        <w:rPr>
          <w:color w:val="303030"/>
          <w:bdr w:val="none" w:sz="0" w:space="0" w:color="auto" w:frame="1"/>
          <w:lang w:val="en-US"/>
        </w:rPr>
        <w:t>2. Un regulament de acces la arhive și 2 proceduri interne (de evidență și de operare informatică) întocmite, aprobate și diseminate.</w:t>
      </w:r>
    </w:p>
    <w:p w:rsidR="00E33FAC" w:rsidRPr="00E33FAC" w:rsidRDefault="00E33FAC" w:rsidP="0097081F">
      <w:pPr>
        <w:shd w:val="clear" w:color="auto" w:fill="FFFFFF"/>
        <w:spacing w:line="360" w:lineRule="auto"/>
        <w:jc w:val="both"/>
        <w:textAlignment w:val="baseline"/>
        <w:rPr>
          <w:color w:val="303030"/>
          <w:lang w:val="en-US"/>
        </w:rPr>
      </w:pPr>
      <w:r w:rsidRPr="00E33FAC">
        <w:rPr>
          <w:color w:val="303030"/>
          <w:bdr w:val="none" w:sz="0" w:space="0" w:color="auto" w:frame="1"/>
          <w:lang w:val="en-US"/>
        </w:rPr>
        <w:t>3. O bază de date cuprinzând conținutul instrumentelor de evidență</w:t>
      </w:r>
      <w:r w:rsidR="00CA3483">
        <w:rPr>
          <w:rStyle w:val="FootnoteReference"/>
          <w:color w:val="303030"/>
          <w:bdr w:val="none" w:sz="0" w:space="0" w:color="auto" w:frame="1"/>
          <w:lang w:val="en-US"/>
        </w:rPr>
        <w:footnoteReference w:id="2"/>
      </w:r>
      <w:r w:rsidRPr="00E33FAC">
        <w:rPr>
          <w:color w:val="303030"/>
          <w:bdr w:val="none" w:sz="0" w:space="0" w:color="auto" w:frame="1"/>
          <w:lang w:val="en-US"/>
        </w:rPr>
        <w:t xml:space="preserve"> a arhivei aflate în păstrarea Arhivelor Naționale disponibilă online.</w:t>
      </w:r>
    </w:p>
    <w:p w:rsidR="00E33FAC" w:rsidRPr="00E33FAC" w:rsidRDefault="00E33FAC" w:rsidP="0097081F">
      <w:pPr>
        <w:shd w:val="clear" w:color="auto" w:fill="FFFFFF"/>
        <w:spacing w:line="360" w:lineRule="auto"/>
        <w:jc w:val="both"/>
        <w:textAlignment w:val="baseline"/>
        <w:rPr>
          <w:color w:val="303030"/>
          <w:lang w:val="en-US"/>
        </w:rPr>
      </w:pPr>
      <w:r w:rsidRPr="00E33FAC">
        <w:rPr>
          <w:color w:val="303030"/>
          <w:bdr w:val="none" w:sz="0" w:space="0" w:color="auto" w:frame="1"/>
          <w:lang w:val="en-US"/>
        </w:rPr>
        <w:t>4. Un document procedural cuprinzând criterii de fundamentare a deciziei de digitalizare a arhivei elaborat, aprobat și diseminat.</w:t>
      </w:r>
    </w:p>
    <w:p w:rsidR="00E33FAC" w:rsidRPr="00E33FAC" w:rsidRDefault="00E33FAC" w:rsidP="0097081F">
      <w:pPr>
        <w:shd w:val="clear" w:color="auto" w:fill="FFFFFF"/>
        <w:spacing w:line="360" w:lineRule="auto"/>
        <w:jc w:val="both"/>
        <w:textAlignment w:val="baseline"/>
        <w:rPr>
          <w:color w:val="303030"/>
          <w:lang w:val="en-US"/>
        </w:rPr>
      </w:pPr>
      <w:r w:rsidRPr="00E33FAC">
        <w:rPr>
          <w:color w:val="303030"/>
          <w:bdr w:val="none" w:sz="0" w:space="0" w:color="auto" w:frame="1"/>
          <w:lang w:val="en-US"/>
        </w:rPr>
        <w:t>5. Îmbunătățirea cunoștințelor și abilităților pentru 300 persoane din personalul Arhivelor Naționale privind aplicarea noilor reglementări, a administrării electronice a documentelor, precum și în privința mecanismelor informatice de regăsire a informației de arhivă online.</w:t>
      </w:r>
    </w:p>
    <w:p w:rsidR="00E33FAC" w:rsidRPr="00E33FAC" w:rsidRDefault="00E33FAC" w:rsidP="0097081F">
      <w:pPr>
        <w:shd w:val="clear" w:color="auto" w:fill="FFFFFF"/>
        <w:spacing w:line="360" w:lineRule="auto"/>
        <w:jc w:val="both"/>
        <w:textAlignment w:val="baseline"/>
        <w:rPr>
          <w:color w:val="303030"/>
          <w:lang w:val="en-US"/>
        </w:rPr>
      </w:pPr>
      <w:r w:rsidRPr="00E33FAC">
        <w:rPr>
          <w:color w:val="303030"/>
          <w:bdr w:val="none" w:sz="0" w:space="0" w:color="auto" w:frame="1"/>
          <w:lang w:val="en-US"/>
        </w:rPr>
        <w:t>6. Un plan de acțiune pentru creșterea calității serviciilor de conservare, depozitare și acces la sediile ANR teritoriale</w:t>
      </w:r>
      <w:r w:rsidR="005B7A38">
        <w:rPr>
          <w:color w:val="303030"/>
          <w:bdr w:val="none" w:sz="0" w:space="0" w:color="auto" w:frame="1"/>
          <w:lang w:val="en-US"/>
        </w:rPr>
        <w:t>,</w:t>
      </w:r>
      <w:r w:rsidRPr="00E33FAC">
        <w:rPr>
          <w:color w:val="303030"/>
          <w:bdr w:val="none" w:sz="0" w:space="0" w:color="auto" w:frame="1"/>
          <w:lang w:val="en-US"/>
        </w:rPr>
        <w:t xml:space="preserve"> elaborat și adoptat.</w:t>
      </w:r>
    </w:p>
    <w:p w:rsidR="00E33FAC" w:rsidRPr="00E33FAC" w:rsidRDefault="00E33FAC" w:rsidP="0097081F">
      <w:pPr>
        <w:shd w:val="clear" w:color="auto" w:fill="FFFFFF"/>
        <w:spacing w:line="360" w:lineRule="auto"/>
        <w:jc w:val="both"/>
        <w:textAlignment w:val="baseline"/>
        <w:rPr>
          <w:color w:val="303030"/>
          <w:lang w:val="en-US"/>
        </w:rPr>
      </w:pPr>
      <w:r w:rsidRPr="00E33FAC">
        <w:rPr>
          <w:color w:val="303030"/>
          <w:lang w:val="en-US"/>
        </w:rPr>
        <w:t> </w:t>
      </w:r>
    </w:p>
    <w:p w:rsidR="00E33FAC" w:rsidRPr="00E33FAC" w:rsidRDefault="00E33FAC" w:rsidP="0079119B">
      <w:pPr>
        <w:shd w:val="clear" w:color="auto" w:fill="FFFFFF"/>
        <w:spacing w:line="360" w:lineRule="auto"/>
        <w:ind w:firstLine="720"/>
        <w:jc w:val="both"/>
        <w:textAlignment w:val="baseline"/>
        <w:rPr>
          <w:color w:val="303030"/>
          <w:lang w:val="en-US"/>
        </w:rPr>
      </w:pPr>
      <w:r w:rsidRPr="00E33FAC">
        <w:rPr>
          <w:b/>
          <w:bCs/>
          <w:color w:val="303030"/>
          <w:bdr w:val="none" w:sz="0" w:space="0" w:color="auto" w:frame="1"/>
          <w:lang w:val="en-US"/>
        </w:rPr>
        <w:t>Data începerii și finalizării proiectului</w:t>
      </w:r>
    </w:p>
    <w:p w:rsidR="00E33FAC" w:rsidRPr="00E33FAC" w:rsidRDefault="00E33FAC" w:rsidP="0097081F">
      <w:pPr>
        <w:shd w:val="clear" w:color="auto" w:fill="FFFFFF"/>
        <w:spacing w:line="360" w:lineRule="auto"/>
        <w:jc w:val="both"/>
        <w:textAlignment w:val="baseline"/>
        <w:rPr>
          <w:color w:val="303030"/>
          <w:lang w:val="en-US"/>
        </w:rPr>
      </w:pPr>
      <w:r w:rsidRPr="00E33FAC">
        <w:rPr>
          <w:color w:val="303030"/>
          <w:lang w:val="en-US"/>
        </w:rPr>
        <w:t> </w:t>
      </w:r>
      <w:r w:rsidR="00A6787D">
        <w:rPr>
          <w:color w:val="303030"/>
          <w:lang w:val="en-US"/>
        </w:rPr>
        <w:tab/>
      </w:r>
      <w:r w:rsidRPr="00E33FAC">
        <w:rPr>
          <w:color w:val="303030"/>
          <w:bdr w:val="none" w:sz="0" w:space="0" w:color="auto" w:frame="1"/>
          <w:lang w:val="en-US"/>
        </w:rPr>
        <w:t>Durata de implementare a proiectului este de 22 luni (11 noiembrie 2019—10 septembrie 2021), iar valoarea totală a proiectului este 8.604.820,18 lei, din care 7.226.660,44 lei - contribuția Uniunii Europene din Fondul Social European și 1.378.159,74 lei - cofinanțarea eligibilă a beneficiarului.</w:t>
      </w:r>
    </w:p>
    <w:p w:rsidR="00E33FAC" w:rsidRDefault="00E33FAC" w:rsidP="00474B2D">
      <w:pPr>
        <w:spacing w:line="360" w:lineRule="auto"/>
        <w:ind w:firstLine="720"/>
        <w:jc w:val="both"/>
        <w:rPr>
          <w:rFonts w:ascii="Source Sans Pro" w:hAnsi="Source Sans Pro"/>
          <w:b/>
          <w:bCs/>
          <w:i/>
          <w:iCs/>
          <w:color w:val="303030"/>
          <w:sz w:val="27"/>
          <w:szCs w:val="27"/>
          <w:shd w:val="clear" w:color="auto" w:fill="FFFFFF"/>
        </w:rPr>
      </w:pPr>
    </w:p>
    <w:p w:rsidR="00CE63E0" w:rsidRPr="00926664" w:rsidRDefault="0079119B" w:rsidP="0079119B">
      <w:pPr>
        <w:pStyle w:val="NormalWeb"/>
        <w:shd w:val="clear" w:color="auto" w:fill="FFFFFF"/>
        <w:spacing w:before="0" w:beforeAutospacing="0" w:after="0" w:afterAutospacing="0" w:line="360" w:lineRule="auto"/>
        <w:ind w:firstLine="720"/>
        <w:jc w:val="both"/>
        <w:textAlignment w:val="baseline"/>
        <w:rPr>
          <w:i/>
          <w:iCs/>
          <w:color w:val="303030"/>
        </w:rPr>
      </w:pPr>
      <w:r>
        <w:rPr>
          <w:rStyle w:val="Strong"/>
          <w:color w:val="303030"/>
          <w:bdr w:val="none" w:sz="0" w:space="0" w:color="auto" w:frame="1"/>
        </w:rPr>
        <w:t xml:space="preserve">• </w:t>
      </w:r>
      <w:r w:rsidR="00CE63E0" w:rsidRPr="00CE63E0">
        <w:rPr>
          <w:rStyle w:val="Strong"/>
          <w:color w:val="303030"/>
          <w:bdr w:val="none" w:sz="0" w:space="0" w:color="auto" w:frame="1"/>
        </w:rPr>
        <w:t>Spre guvernarea digitală. Starea civilă electronică în cadrul</w:t>
      </w:r>
      <w:r w:rsidR="00926664">
        <w:rPr>
          <w:color w:val="303030"/>
        </w:rPr>
        <w:t xml:space="preserve"> </w:t>
      </w:r>
      <w:r w:rsidR="00CE63E0" w:rsidRPr="00CE63E0">
        <w:rPr>
          <w:rStyle w:val="Strong"/>
          <w:color w:val="303030"/>
          <w:bdr w:val="none" w:sz="0" w:space="0" w:color="auto" w:frame="1"/>
        </w:rPr>
        <w:t>Arhivelor Naționale ale României (eANR)</w:t>
      </w:r>
      <w:r w:rsidR="00926664">
        <w:rPr>
          <w:color w:val="303030"/>
        </w:rPr>
        <w:t xml:space="preserve"> - p</w:t>
      </w:r>
      <w:r w:rsidR="00CE63E0" w:rsidRPr="00CE63E0">
        <w:rPr>
          <w:color w:val="303030"/>
        </w:rPr>
        <w:t>rin realizarea acestui proiect se urmărește întărirea</w:t>
      </w:r>
      <w:r w:rsidR="00CE63E0" w:rsidRPr="00CE63E0">
        <w:rPr>
          <w:rStyle w:val="Emphasis"/>
          <w:color w:val="303030"/>
          <w:bdr w:val="none" w:sz="0" w:space="0" w:color="auto" w:frame="1"/>
        </w:rPr>
        <w:t> </w:t>
      </w:r>
      <w:r w:rsidR="00CE63E0" w:rsidRPr="00926664">
        <w:rPr>
          <w:rStyle w:val="Emphasis"/>
          <w:i w:val="0"/>
          <w:iCs w:val="0"/>
          <w:color w:val="303030"/>
          <w:bdr w:val="none" w:sz="0" w:space="0" w:color="auto" w:frame="1"/>
        </w:rPr>
        <w:t>capacității Arhivelor Naționale de furnizare a serviciilor publice, prin consolidare și modernizare normativă și îmbunătățirea conținutului serviciilor oferite publicului în sistem digital.</w:t>
      </w:r>
    </w:p>
    <w:p w:rsidR="00CE63E0" w:rsidRPr="00CE63E0" w:rsidRDefault="00CE63E0" w:rsidP="00A6787D">
      <w:pPr>
        <w:pStyle w:val="NormalWeb"/>
        <w:shd w:val="clear" w:color="auto" w:fill="FFFFFF"/>
        <w:spacing w:before="0" w:beforeAutospacing="0" w:after="0" w:afterAutospacing="0" w:line="360" w:lineRule="auto"/>
        <w:ind w:firstLine="720"/>
        <w:jc w:val="both"/>
        <w:textAlignment w:val="baseline"/>
        <w:rPr>
          <w:color w:val="303030"/>
        </w:rPr>
      </w:pPr>
      <w:r w:rsidRPr="00CE63E0">
        <w:rPr>
          <w:color w:val="303030"/>
        </w:rPr>
        <w:t>Proiectul va avea impact pozitiv asupra modului de îndeplinire a obligațiilor legale în domeniul arhivistic, cu referire la componenta de stare civilă istorică. Astfel, deși materialul arhivistic referitor la starea civilă reprezintă doar 2,64% din cantitatea totală de arhivă deținută, ponderea solicitărilor de cercetare a actelor de stare civilă prin sălile de studiu a fost de 22%, iar ponderea de solicitări pentru eliberare documente cu valoare juridică (copii certificate) a fost de 12% (provenind de la persoane fizice si juridice) din total</w:t>
      </w:r>
      <w:r w:rsidR="00A6787D">
        <w:rPr>
          <w:color w:val="303030"/>
        </w:rPr>
        <w:t>ul</w:t>
      </w:r>
      <w:r w:rsidRPr="00CE63E0">
        <w:rPr>
          <w:color w:val="303030"/>
        </w:rPr>
        <w:t xml:space="preserve"> solicitări</w:t>
      </w:r>
      <w:r w:rsidR="00A6787D">
        <w:rPr>
          <w:color w:val="303030"/>
        </w:rPr>
        <w:t>lor</w:t>
      </w:r>
      <w:r w:rsidRPr="00CE63E0">
        <w:rPr>
          <w:color w:val="303030"/>
        </w:rPr>
        <w:t xml:space="preserve"> adresate ANR, ceea ce subliniază interesul deosebit pentru aceste arhive, aspect care fundamentează nevoia de acces îmbunătățit. </w:t>
      </w:r>
    </w:p>
    <w:p w:rsidR="00CE63E0" w:rsidRPr="00CE63E0" w:rsidRDefault="00CE63E0" w:rsidP="00946E3E">
      <w:pPr>
        <w:pStyle w:val="NormalWeb"/>
        <w:shd w:val="clear" w:color="auto" w:fill="FFFFFF"/>
        <w:spacing w:before="0" w:beforeAutospacing="0" w:after="0" w:afterAutospacing="0" w:line="360" w:lineRule="auto"/>
        <w:jc w:val="both"/>
        <w:textAlignment w:val="baseline"/>
        <w:rPr>
          <w:color w:val="303030"/>
        </w:rPr>
      </w:pPr>
      <w:r w:rsidRPr="00CE63E0">
        <w:rPr>
          <w:rStyle w:val="Strong"/>
          <w:color w:val="303030"/>
          <w:bdr w:val="none" w:sz="0" w:space="0" w:color="auto" w:frame="1"/>
        </w:rPr>
        <w:t> </w:t>
      </w:r>
      <w:r w:rsidRPr="00CE63E0">
        <w:rPr>
          <w:color w:val="303030"/>
        </w:rPr>
        <w:t> </w:t>
      </w:r>
    </w:p>
    <w:p w:rsidR="00CE63E0" w:rsidRPr="00CE63E0" w:rsidRDefault="00CE63E0" w:rsidP="00741965">
      <w:pPr>
        <w:pStyle w:val="NormalWeb"/>
        <w:shd w:val="clear" w:color="auto" w:fill="FFFFFF"/>
        <w:spacing w:before="0" w:beforeAutospacing="0" w:after="0" w:afterAutospacing="0" w:line="360" w:lineRule="auto"/>
        <w:ind w:firstLine="720"/>
        <w:jc w:val="both"/>
        <w:textAlignment w:val="baseline"/>
        <w:rPr>
          <w:color w:val="303030"/>
        </w:rPr>
      </w:pPr>
      <w:r w:rsidRPr="00CE63E0">
        <w:rPr>
          <w:rStyle w:val="Strong"/>
          <w:color w:val="303030"/>
          <w:bdr w:val="none" w:sz="0" w:space="0" w:color="auto" w:frame="1"/>
        </w:rPr>
        <w:t>Rezultate de proiect preconizate:</w:t>
      </w:r>
    </w:p>
    <w:p w:rsidR="00CE63E0" w:rsidRPr="00CE63E0" w:rsidRDefault="00CE63E0" w:rsidP="00946E3E">
      <w:pPr>
        <w:numPr>
          <w:ilvl w:val="0"/>
          <w:numId w:val="20"/>
        </w:numPr>
        <w:shd w:val="clear" w:color="auto" w:fill="FFFFFF"/>
        <w:spacing w:line="360" w:lineRule="auto"/>
        <w:ind w:left="360"/>
        <w:jc w:val="both"/>
        <w:textAlignment w:val="baseline"/>
        <w:rPr>
          <w:color w:val="303030"/>
        </w:rPr>
      </w:pPr>
      <w:r w:rsidRPr="00CE63E0">
        <w:rPr>
          <w:color w:val="303030"/>
        </w:rPr>
        <w:t xml:space="preserve">Proceduri simplificate pentru reducerea birocrației pentru cetățeni implementate la nivel central în concordanță cu </w:t>
      </w:r>
      <w:r w:rsidRPr="00FF5120">
        <w:rPr>
          <w:i/>
          <w:iCs/>
          <w:color w:val="303030"/>
        </w:rPr>
        <w:t>Planul integrat pentru simplificarea procedurilor administrative pentru cetățeni</w:t>
      </w:r>
      <w:r w:rsidR="0079119B">
        <w:rPr>
          <w:color w:val="303030"/>
        </w:rPr>
        <w:t>,</w:t>
      </w:r>
      <w:r w:rsidRPr="00CE63E0">
        <w:rPr>
          <w:color w:val="303030"/>
        </w:rPr>
        <w:t xml:space="preserve"> prin crearea cadrului metodologic </w:t>
      </w:r>
      <w:r w:rsidR="00FF5120" w:rsidRPr="00CE63E0">
        <w:rPr>
          <w:color w:val="303030"/>
        </w:rPr>
        <w:t>pentru prelucrare, digitalizarea și indexarea registrelor de stare civilă cu caracter istoric (mai vechi de 100 de ani)</w:t>
      </w:r>
      <w:r w:rsidR="00FF5120">
        <w:rPr>
          <w:color w:val="303030"/>
        </w:rPr>
        <w:t>,</w:t>
      </w:r>
      <w:r w:rsidRPr="00CE63E0">
        <w:rPr>
          <w:color w:val="303030"/>
        </w:rPr>
        <w:t xml:space="preserve"> la nivelul Arhivelor Naționale, întocmit, aprobat și implementat.</w:t>
      </w:r>
    </w:p>
    <w:p w:rsidR="00CE63E0" w:rsidRPr="00CE63E0" w:rsidRDefault="00CE63E0" w:rsidP="00946E3E">
      <w:pPr>
        <w:numPr>
          <w:ilvl w:val="0"/>
          <w:numId w:val="20"/>
        </w:numPr>
        <w:shd w:val="clear" w:color="auto" w:fill="FFFFFF"/>
        <w:spacing w:line="360" w:lineRule="auto"/>
        <w:ind w:left="360"/>
        <w:jc w:val="both"/>
        <w:textAlignment w:val="baseline"/>
        <w:rPr>
          <w:color w:val="303030"/>
        </w:rPr>
      </w:pPr>
      <w:r w:rsidRPr="00CE63E0">
        <w:rPr>
          <w:color w:val="303030"/>
        </w:rPr>
        <w:t>Povara administrativă redusă pentru cetățeni și mediul de afaceri, rezultat atins prin publicarea online, în acces public, a minim 9.500.000 pagini din registrele de stare civilă anterioare anului 1918.</w:t>
      </w:r>
    </w:p>
    <w:p w:rsidR="00CE63E0" w:rsidRPr="00CE63E0" w:rsidRDefault="00CE63E0" w:rsidP="00946E3E">
      <w:pPr>
        <w:numPr>
          <w:ilvl w:val="0"/>
          <w:numId w:val="20"/>
        </w:numPr>
        <w:shd w:val="clear" w:color="auto" w:fill="FFFFFF"/>
        <w:spacing w:line="360" w:lineRule="auto"/>
        <w:ind w:left="360"/>
        <w:jc w:val="both"/>
        <w:textAlignment w:val="baseline"/>
        <w:rPr>
          <w:color w:val="303030"/>
        </w:rPr>
      </w:pPr>
      <w:r w:rsidRPr="00CE63E0">
        <w:rPr>
          <w:color w:val="303030"/>
        </w:rPr>
        <w:t>Îmbunătățirea cunoștințelor si abilităților a personalului din autoritățile si instituțiile publice centrale, atins prin instruirea celor 130 de funcționari ai A.N.R., care vor avea cunoștințe îmbunătățite referitoare la implementarea cadrului metodologic dezvoltat și folosirea mecanismelor informatice pentru regăsirea online a informației de stare civilă.</w:t>
      </w:r>
    </w:p>
    <w:p w:rsidR="00CE63E0" w:rsidRPr="00CE63E0" w:rsidRDefault="00CE63E0" w:rsidP="00946E3E">
      <w:pPr>
        <w:pStyle w:val="NormalWeb"/>
        <w:shd w:val="clear" w:color="auto" w:fill="FFFFFF"/>
        <w:spacing w:before="0" w:beforeAutospacing="0" w:after="0" w:afterAutospacing="0" w:line="360" w:lineRule="auto"/>
        <w:jc w:val="both"/>
        <w:textAlignment w:val="baseline"/>
        <w:rPr>
          <w:color w:val="303030"/>
        </w:rPr>
      </w:pPr>
      <w:r w:rsidRPr="00CE63E0">
        <w:rPr>
          <w:color w:val="303030"/>
        </w:rPr>
        <w:t> </w:t>
      </w:r>
    </w:p>
    <w:p w:rsidR="00CE63E0" w:rsidRPr="00CE63E0" w:rsidRDefault="00CE63E0" w:rsidP="00D76387">
      <w:pPr>
        <w:pStyle w:val="NormalWeb"/>
        <w:shd w:val="clear" w:color="auto" w:fill="FFFFFF"/>
        <w:spacing w:before="0" w:beforeAutospacing="0" w:after="0" w:afterAutospacing="0" w:line="360" w:lineRule="auto"/>
        <w:ind w:firstLine="360"/>
        <w:jc w:val="both"/>
        <w:textAlignment w:val="baseline"/>
        <w:rPr>
          <w:color w:val="303030"/>
        </w:rPr>
      </w:pPr>
      <w:r w:rsidRPr="00CE63E0">
        <w:rPr>
          <w:rStyle w:val="Strong"/>
          <w:color w:val="303030"/>
          <w:bdr w:val="none" w:sz="0" w:space="0" w:color="auto" w:frame="1"/>
        </w:rPr>
        <w:t>Data începerii și finalizării proiectului</w:t>
      </w:r>
    </w:p>
    <w:p w:rsidR="00E33FAC" w:rsidRPr="00D76387" w:rsidRDefault="00CE63E0" w:rsidP="00D76387">
      <w:pPr>
        <w:pStyle w:val="NormalWeb"/>
        <w:shd w:val="clear" w:color="auto" w:fill="FFFFFF"/>
        <w:spacing w:before="0" w:beforeAutospacing="0" w:after="0" w:afterAutospacing="0" w:line="360" w:lineRule="auto"/>
        <w:ind w:firstLine="360"/>
        <w:jc w:val="both"/>
        <w:textAlignment w:val="baseline"/>
        <w:rPr>
          <w:color w:val="303030"/>
        </w:rPr>
      </w:pPr>
      <w:r w:rsidRPr="00CE63E0">
        <w:rPr>
          <w:color w:val="303030"/>
        </w:rPr>
        <w:t xml:space="preserve">Durata de implementare a proiectului este de 30 luni (15 decembrie 2020 – 15 iunie 2023), iar valoarea totală a proiectului este 26.226.838,30 lei, din care 22.026.311,92 lei – contribuția </w:t>
      </w:r>
      <w:r w:rsidRPr="00CE63E0">
        <w:rPr>
          <w:color w:val="303030"/>
        </w:rPr>
        <w:lastRenderedPageBreak/>
        <w:t>Uniunii Europene din Fondul Social European și 4,200,526.38lei – cofinanțarea eligibilă a beneficiarului.</w:t>
      </w:r>
    </w:p>
    <w:p w:rsidR="00084814" w:rsidRPr="00474B2D" w:rsidRDefault="00D95D30" w:rsidP="00474B2D">
      <w:pPr>
        <w:spacing w:line="360" w:lineRule="auto"/>
        <w:ind w:firstLine="720"/>
        <w:jc w:val="both"/>
      </w:pPr>
      <w:r w:rsidRPr="00BC1EF6">
        <w:rPr>
          <w:rFonts w:eastAsiaTheme="minorHAnsi"/>
          <w:lang w:val="en-US"/>
        </w:rPr>
        <w:t xml:space="preserve">Scopul principal al </w:t>
      </w:r>
      <w:r w:rsidR="00474B2D">
        <w:t>digitizării</w:t>
      </w:r>
      <w:r w:rsidR="00474B2D" w:rsidRPr="00BC1EF6">
        <w:t xml:space="preserve"> tezaurului documentar</w:t>
      </w:r>
      <w:r w:rsidRPr="00BC1EF6">
        <w:rPr>
          <w:rFonts w:eastAsiaTheme="minorHAnsi"/>
          <w:lang w:val="en-US"/>
        </w:rPr>
        <w:t xml:space="preserve"> este acela de a creşte vizibilitatea şi accesul la anumite documente</w:t>
      </w:r>
      <w:r w:rsidR="00084814" w:rsidRPr="00BC1EF6">
        <w:rPr>
          <w:rFonts w:eastAsiaTheme="minorHAnsi"/>
          <w:lang w:val="en-US"/>
        </w:rPr>
        <w:t xml:space="preserve"> aflate în păstrarea Arhivelor Naţionale, </w:t>
      </w:r>
      <w:r w:rsidR="00474B2D">
        <w:rPr>
          <w:color w:val="000000"/>
          <w:bdr w:val="none" w:sz="0" w:space="0" w:color="auto" w:frame="1"/>
          <w:lang w:eastAsia="ro-RO"/>
        </w:rPr>
        <w:t>în rândul</w:t>
      </w:r>
      <w:r w:rsidR="00474B2D" w:rsidRPr="00BC1EF6">
        <w:rPr>
          <w:color w:val="000000"/>
          <w:bdr w:val="none" w:sz="0" w:space="0" w:color="auto" w:frame="1"/>
          <w:lang w:eastAsia="ro-RO"/>
        </w:rPr>
        <w:t xml:space="preserve"> </w:t>
      </w:r>
      <w:r w:rsidR="00474B2D" w:rsidRPr="00BC1EF6">
        <w:t>specialiş</w:t>
      </w:r>
      <w:r w:rsidR="00D335D4">
        <w:t>t</w:t>
      </w:r>
      <w:r w:rsidR="00474B2D" w:rsidRPr="00BC1EF6">
        <w:t>ilor (cercetători, mediu universitar, muzeografi, cadre didactice, arhivişti etc.)</w:t>
      </w:r>
      <w:r w:rsidR="00474B2D">
        <w:t xml:space="preserve">, cât </w:t>
      </w:r>
      <w:r w:rsidR="00474B2D" w:rsidRPr="00BC1EF6">
        <w:t xml:space="preserve">şi a publicului larg. </w:t>
      </w:r>
      <w:r w:rsidR="00474B2D">
        <w:t xml:space="preserve">Mai ales, în </w:t>
      </w:r>
      <w:r w:rsidR="00084814" w:rsidRPr="00BC1EF6">
        <w:rPr>
          <w:rFonts w:eastAsiaTheme="minorHAnsi"/>
          <w:lang w:val="en-US"/>
        </w:rPr>
        <w:t>m</w:t>
      </w:r>
      <w:r w:rsidR="00474B2D">
        <w:rPr>
          <w:rFonts w:eastAsiaTheme="minorHAnsi"/>
          <w:lang w:val="en-US"/>
        </w:rPr>
        <w:t>ă</w:t>
      </w:r>
      <w:r w:rsidR="00084814" w:rsidRPr="00BC1EF6">
        <w:rPr>
          <w:rFonts w:eastAsiaTheme="minorHAnsi"/>
          <w:lang w:val="en-US"/>
        </w:rPr>
        <w:t>sur</w:t>
      </w:r>
      <w:r w:rsidR="00474B2D">
        <w:rPr>
          <w:rFonts w:eastAsiaTheme="minorHAnsi"/>
          <w:lang w:val="en-US"/>
        </w:rPr>
        <w:t xml:space="preserve">a în care </w:t>
      </w:r>
      <w:r w:rsidR="00084814" w:rsidRPr="00BC1EF6">
        <w:rPr>
          <w:rFonts w:eastAsiaTheme="minorHAnsi"/>
          <w:lang w:val="en-US"/>
        </w:rPr>
        <w:t>cititorii caută noi căi pentru a regăsi mai uşor resursele de informare</w:t>
      </w:r>
      <w:r w:rsidR="00474B2D">
        <w:rPr>
          <w:rFonts w:eastAsiaTheme="minorHAnsi"/>
          <w:lang w:val="en-US"/>
        </w:rPr>
        <w:t>,</w:t>
      </w:r>
      <w:r w:rsidR="00084814" w:rsidRPr="00BC1EF6">
        <w:rPr>
          <w:rFonts w:eastAsiaTheme="minorHAnsi"/>
          <w:lang w:val="en-US"/>
        </w:rPr>
        <w:t xml:space="preserve"> oriunde şi oricând.</w:t>
      </w:r>
      <w:r w:rsidR="005B0DE4">
        <w:rPr>
          <w:rFonts w:eastAsiaTheme="minorHAnsi"/>
          <w:lang w:val="en-US"/>
        </w:rPr>
        <w:t xml:space="preserve"> </w:t>
      </w:r>
    </w:p>
    <w:p w:rsidR="00474B2D" w:rsidRPr="00474B2D" w:rsidRDefault="007F01A8" w:rsidP="00084814">
      <w:pPr>
        <w:autoSpaceDE w:val="0"/>
        <w:autoSpaceDN w:val="0"/>
        <w:adjustRightInd w:val="0"/>
        <w:spacing w:line="360" w:lineRule="auto"/>
        <w:ind w:firstLine="720"/>
        <w:jc w:val="both"/>
        <w:rPr>
          <w:rFonts w:eastAsiaTheme="minorHAnsi"/>
        </w:rPr>
      </w:pPr>
      <w:r>
        <w:rPr>
          <w:rFonts w:eastAsiaTheme="minorHAnsi"/>
          <w:lang w:val="en-US"/>
        </w:rPr>
        <w:t xml:space="preserve">Arhiva unui popor înseamnă memoria </w:t>
      </w:r>
      <w:r w:rsidR="00474B2D">
        <w:rPr>
          <w:rFonts w:eastAsiaTheme="minorHAnsi"/>
          <w:lang w:val="en-US"/>
        </w:rPr>
        <w:t>lui</w:t>
      </w:r>
      <w:r w:rsidR="001D11FC">
        <w:rPr>
          <w:rFonts w:eastAsiaTheme="minorHAnsi"/>
          <w:lang w:val="en-US"/>
        </w:rPr>
        <w:t xml:space="preserve">, care îl ajută </w:t>
      </w:r>
      <w:r w:rsidR="00474B2D" w:rsidRPr="007E3C5A">
        <w:t>să conștientizeze valorile trecutului, să-și rezolve problemele prezentului și să-și construiască un viitor mai bun.</w:t>
      </w:r>
    </w:p>
    <w:p w:rsidR="00474B2D" w:rsidRDefault="00474B2D" w:rsidP="00084814">
      <w:pPr>
        <w:autoSpaceDE w:val="0"/>
        <w:autoSpaceDN w:val="0"/>
        <w:adjustRightInd w:val="0"/>
        <w:spacing w:line="360" w:lineRule="auto"/>
        <w:ind w:firstLine="720"/>
        <w:jc w:val="both"/>
        <w:rPr>
          <w:rFonts w:eastAsiaTheme="minorHAnsi"/>
          <w:lang w:val="en-US"/>
        </w:rPr>
      </w:pPr>
    </w:p>
    <w:p w:rsidR="00FB0E23" w:rsidRDefault="00FB0E23" w:rsidP="00084814">
      <w:pPr>
        <w:autoSpaceDE w:val="0"/>
        <w:autoSpaceDN w:val="0"/>
        <w:adjustRightInd w:val="0"/>
        <w:spacing w:line="360" w:lineRule="auto"/>
        <w:ind w:firstLine="720"/>
        <w:jc w:val="both"/>
        <w:rPr>
          <w:rFonts w:eastAsiaTheme="minorHAnsi"/>
          <w:lang w:val="en-US"/>
        </w:rPr>
      </w:pPr>
    </w:p>
    <w:p w:rsidR="00FB0E23" w:rsidRDefault="00FB0E23" w:rsidP="00084814">
      <w:pPr>
        <w:autoSpaceDE w:val="0"/>
        <w:autoSpaceDN w:val="0"/>
        <w:adjustRightInd w:val="0"/>
        <w:spacing w:line="360" w:lineRule="auto"/>
        <w:ind w:firstLine="720"/>
        <w:jc w:val="both"/>
        <w:rPr>
          <w:rFonts w:eastAsiaTheme="minorHAnsi"/>
          <w:lang w:val="en-US"/>
        </w:rPr>
      </w:pPr>
    </w:p>
    <w:p w:rsidR="00CD16A7" w:rsidRDefault="00CD16A7" w:rsidP="00084814">
      <w:pPr>
        <w:autoSpaceDE w:val="0"/>
        <w:autoSpaceDN w:val="0"/>
        <w:adjustRightInd w:val="0"/>
        <w:spacing w:line="360" w:lineRule="auto"/>
        <w:ind w:firstLine="720"/>
        <w:jc w:val="both"/>
        <w:rPr>
          <w:rFonts w:eastAsiaTheme="minorHAnsi"/>
          <w:b/>
          <w:u w:val="single"/>
          <w:lang w:val="en-US"/>
        </w:rPr>
      </w:pPr>
    </w:p>
    <w:p w:rsidR="00A51919" w:rsidRPr="00A51919" w:rsidRDefault="00A51919" w:rsidP="00A51919">
      <w:pPr>
        <w:spacing w:line="360" w:lineRule="auto"/>
        <w:ind w:firstLine="720"/>
        <w:jc w:val="both"/>
        <w:rPr>
          <w:b/>
          <w:bCs/>
        </w:rPr>
      </w:pPr>
      <w:r>
        <w:t xml:space="preserve"> </w:t>
      </w:r>
      <w:r w:rsidRPr="00A51919">
        <w:rPr>
          <w:b/>
          <w:bCs/>
        </w:rPr>
        <w:t xml:space="preserve">Cu stimă, </w:t>
      </w:r>
    </w:p>
    <w:p w:rsidR="00A51919" w:rsidRPr="00730715" w:rsidRDefault="00A51919" w:rsidP="00A51919">
      <w:pPr>
        <w:spacing w:line="360" w:lineRule="auto"/>
        <w:jc w:val="both"/>
      </w:pPr>
    </w:p>
    <w:p w:rsidR="00A51919" w:rsidRDefault="00A51919" w:rsidP="00A51919">
      <w:pPr>
        <w:spacing w:line="480" w:lineRule="auto"/>
        <w:jc w:val="center"/>
        <w:rPr>
          <w:b/>
        </w:rPr>
      </w:pPr>
    </w:p>
    <w:p w:rsidR="00A51919" w:rsidRDefault="00A51919" w:rsidP="00A51919">
      <w:pPr>
        <w:spacing w:line="480" w:lineRule="auto"/>
        <w:jc w:val="center"/>
      </w:pPr>
      <w:r>
        <w:rPr>
          <w:b/>
        </w:rPr>
        <w:t>Şef  Serviciu,</w:t>
      </w:r>
    </w:p>
    <w:p w:rsidR="00A51919" w:rsidRDefault="00A51919" w:rsidP="00A51919">
      <w:pPr>
        <w:spacing w:line="480" w:lineRule="auto"/>
        <w:jc w:val="center"/>
        <w:rPr>
          <w:b/>
        </w:rPr>
      </w:pPr>
      <w:r w:rsidRPr="005D25C5">
        <w:rPr>
          <w:b/>
        </w:rPr>
        <w:t>Anca</w:t>
      </w:r>
      <w:r>
        <w:rPr>
          <w:b/>
        </w:rPr>
        <w:t xml:space="preserve"> </w:t>
      </w:r>
      <w:r w:rsidRPr="005D25C5">
        <w:rPr>
          <w:b/>
        </w:rPr>
        <w:t>Elena PORORO</w:t>
      </w:r>
    </w:p>
    <w:p w:rsidR="00A51919" w:rsidRDefault="00A51919" w:rsidP="00A51919">
      <w:pPr>
        <w:rPr>
          <w:b/>
        </w:rPr>
      </w:pPr>
    </w:p>
    <w:p w:rsidR="00CD16A7" w:rsidRDefault="00CD16A7" w:rsidP="00084814">
      <w:pPr>
        <w:autoSpaceDE w:val="0"/>
        <w:autoSpaceDN w:val="0"/>
        <w:adjustRightInd w:val="0"/>
        <w:spacing w:line="360" w:lineRule="auto"/>
        <w:ind w:firstLine="720"/>
        <w:jc w:val="both"/>
        <w:rPr>
          <w:rFonts w:eastAsiaTheme="minorHAnsi"/>
          <w:b/>
          <w:u w:val="single"/>
          <w:lang w:val="en-US"/>
        </w:rPr>
      </w:pPr>
    </w:p>
    <w:p w:rsidR="00CD16A7" w:rsidRDefault="00CD16A7" w:rsidP="00084814">
      <w:pPr>
        <w:autoSpaceDE w:val="0"/>
        <w:autoSpaceDN w:val="0"/>
        <w:adjustRightInd w:val="0"/>
        <w:spacing w:line="360" w:lineRule="auto"/>
        <w:ind w:firstLine="720"/>
        <w:jc w:val="both"/>
        <w:rPr>
          <w:rFonts w:eastAsiaTheme="minorHAnsi"/>
          <w:b/>
          <w:u w:val="single"/>
          <w:lang w:val="en-US"/>
        </w:rPr>
      </w:pPr>
    </w:p>
    <w:p w:rsidR="00FB0E23" w:rsidRPr="00BC1EF6" w:rsidRDefault="00FB0E23" w:rsidP="00084814">
      <w:pPr>
        <w:autoSpaceDE w:val="0"/>
        <w:autoSpaceDN w:val="0"/>
        <w:adjustRightInd w:val="0"/>
        <w:spacing w:line="360" w:lineRule="auto"/>
        <w:ind w:firstLine="720"/>
        <w:jc w:val="both"/>
        <w:rPr>
          <w:rFonts w:eastAsiaTheme="minorHAnsi"/>
          <w:lang w:val="en-US"/>
        </w:rPr>
      </w:pPr>
    </w:p>
    <w:sectPr w:rsidR="00FB0E23" w:rsidRPr="00BC1EF6" w:rsidSect="00151D31">
      <w:footerReference w:type="default" r:id="rId12"/>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5E" w:rsidRDefault="00A45E5E" w:rsidP="00EE362D">
      <w:r>
        <w:separator/>
      </w:r>
    </w:p>
  </w:endnote>
  <w:endnote w:type="continuationSeparator" w:id="0">
    <w:p w:rsidR="00A45E5E" w:rsidRDefault="00A45E5E" w:rsidP="00EE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2297"/>
      <w:docPartObj>
        <w:docPartGallery w:val="Page Numbers (Bottom of Page)"/>
        <w:docPartUnique/>
      </w:docPartObj>
    </w:sdtPr>
    <w:sdtEndPr/>
    <w:sdtContent>
      <w:p w:rsidR="00FB0E23" w:rsidRDefault="008B36DB">
        <w:pPr>
          <w:pStyle w:val="Footer"/>
          <w:jc w:val="center"/>
        </w:pPr>
        <w:r>
          <w:fldChar w:fldCharType="begin"/>
        </w:r>
        <w:r>
          <w:instrText xml:space="preserve"> PAGE   \* MERGEFORMAT </w:instrText>
        </w:r>
        <w:r>
          <w:fldChar w:fldCharType="separate"/>
        </w:r>
        <w:r w:rsidR="004429C2">
          <w:rPr>
            <w:noProof/>
          </w:rPr>
          <w:t>1</w:t>
        </w:r>
        <w:r>
          <w:rPr>
            <w:noProof/>
          </w:rPr>
          <w:fldChar w:fldCharType="end"/>
        </w:r>
      </w:p>
    </w:sdtContent>
  </w:sdt>
  <w:p w:rsidR="00FB0E23" w:rsidRDefault="00FB0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5E" w:rsidRDefault="00A45E5E" w:rsidP="00EE362D">
      <w:r>
        <w:separator/>
      </w:r>
    </w:p>
  </w:footnote>
  <w:footnote w:type="continuationSeparator" w:id="0">
    <w:p w:rsidR="00A45E5E" w:rsidRDefault="00A45E5E" w:rsidP="00EE362D">
      <w:r>
        <w:continuationSeparator/>
      </w:r>
    </w:p>
  </w:footnote>
  <w:footnote w:id="1">
    <w:p w:rsidR="00EE362D" w:rsidRDefault="00EE362D" w:rsidP="00BC1EF6">
      <w:pPr>
        <w:pStyle w:val="FootnoteText"/>
        <w:jc w:val="both"/>
      </w:pPr>
      <w:r>
        <w:rPr>
          <w:rStyle w:val="FootnoteReference"/>
        </w:rPr>
        <w:footnoteRef/>
      </w:r>
      <w:r w:rsidR="007B2523">
        <w:t xml:space="preserve"> Declaraţia u</w:t>
      </w:r>
      <w:r>
        <w:t xml:space="preserve">niversală asupra arhivelor </w:t>
      </w:r>
      <w:r w:rsidR="007B2523">
        <w:t>–</w:t>
      </w:r>
      <w:r>
        <w:t xml:space="preserve"> UNESCO</w:t>
      </w:r>
      <w:r w:rsidR="007B2523">
        <w:t>, 10 noiembrie 2011.</w:t>
      </w:r>
    </w:p>
  </w:footnote>
  <w:footnote w:id="2">
    <w:p w:rsidR="00CA3483" w:rsidRDefault="00CA3483" w:rsidP="00CA3483">
      <w:pPr>
        <w:pStyle w:val="FootnoteText"/>
        <w:jc w:val="both"/>
      </w:pPr>
      <w:r>
        <w:rPr>
          <w:rStyle w:val="FootnoteReference"/>
        </w:rPr>
        <w:footnoteRef/>
      </w:r>
      <w:r>
        <w:t xml:space="preserve"> Instrumente de informare ştiinţifică care cuprind descrierea analitică a fiecărei unităţi-arhivistice (dosar).</w:t>
      </w:r>
    </w:p>
    <w:p w:rsidR="00CA3483" w:rsidRPr="00A6787D" w:rsidRDefault="00CA3483">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1F5"/>
    <w:multiLevelType w:val="hybridMultilevel"/>
    <w:tmpl w:val="1A6E6A98"/>
    <w:lvl w:ilvl="0" w:tplc="2E6E811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4F97222"/>
    <w:multiLevelType w:val="hybridMultilevel"/>
    <w:tmpl w:val="E360972A"/>
    <w:lvl w:ilvl="0" w:tplc="EECE1BC0">
      <w:start w:val="2"/>
      <w:numFmt w:val="upperRoman"/>
      <w:lvlText w:val="%1)"/>
      <w:lvlJc w:val="left"/>
      <w:pPr>
        <w:ind w:left="1134" w:hanging="72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nsid w:val="05F3717E"/>
    <w:multiLevelType w:val="hybridMultilevel"/>
    <w:tmpl w:val="0B2C183E"/>
    <w:lvl w:ilvl="0" w:tplc="C504D99E">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8222D15"/>
    <w:multiLevelType w:val="hybridMultilevel"/>
    <w:tmpl w:val="9C88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069D9"/>
    <w:multiLevelType w:val="hybridMultilevel"/>
    <w:tmpl w:val="574465E0"/>
    <w:lvl w:ilvl="0" w:tplc="DAE4FC66">
      <w:start w:val="1"/>
      <w:numFmt w:val="upperRoman"/>
      <w:lvlText w:val="%1."/>
      <w:lvlJc w:val="left"/>
      <w:pPr>
        <w:ind w:left="1146" w:hanging="720"/>
      </w:pPr>
      <w:rPr>
        <w:rFonts w:hint="default"/>
        <w:b/>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5">
    <w:nsid w:val="0C2645BE"/>
    <w:multiLevelType w:val="hybridMultilevel"/>
    <w:tmpl w:val="E8F6C394"/>
    <w:lvl w:ilvl="0" w:tplc="E494A2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14D39"/>
    <w:multiLevelType w:val="multilevel"/>
    <w:tmpl w:val="A9E2F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871699"/>
    <w:multiLevelType w:val="hybridMultilevel"/>
    <w:tmpl w:val="44140780"/>
    <w:lvl w:ilvl="0" w:tplc="EACE93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44D58"/>
    <w:multiLevelType w:val="hybridMultilevel"/>
    <w:tmpl w:val="D1460F06"/>
    <w:lvl w:ilvl="0" w:tplc="885A5C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E266B5"/>
    <w:multiLevelType w:val="hybridMultilevel"/>
    <w:tmpl w:val="26A8698C"/>
    <w:lvl w:ilvl="0" w:tplc="2BA6C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B42D43"/>
    <w:multiLevelType w:val="hybridMultilevel"/>
    <w:tmpl w:val="1814133C"/>
    <w:lvl w:ilvl="0" w:tplc="0AA4A9A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E32E36"/>
    <w:multiLevelType w:val="hybridMultilevel"/>
    <w:tmpl w:val="DB8043BE"/>
    <w:lvl w:ilvl="0" w:tplc="886880A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174DA9"/>
    <w:multiLevelType w:val="hybridMultilevel"/>
    <w:tmpl w:val="A5C64E58"/>
    <w:lvl w:ilvl="0" w:tplc="3CA041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7E50CA2"/>
    <w:multiLevelType w:val="hybridMultilevel"/>
    <w:tmpl w:val="09AEBAC4"/>
    <w:lvl w:ilvl="0" w:tplc="1D26C22E">
      <w:start w:val="1"/>
      <w:numFmt w:val="bullet"/>
      <w:lvlText w:val="-"/>
      <w:lvlJc w:val="left"/>
      <w:pPr>
        <w:ind w:left="1969" w:hanging="360"/>
      </w:pPr>
      <w:rPr>
        <w:rFonts w:ascii="Times New Roman" w:eastAsia="Times New Roman" w:hAnsi="Times New Roman" w:cs="Times New Roman" w:hint="default"/>
      </w:rPr>
    </w:lvl>
    <w:lvl w:ilvl="1" w:tplc="04090003">
      <w:start w:val="1"/>
      <w:numFmt w:val="bullet"/>
      <w:lvlText w:val="o"/>
      <w:lvlJc w:val="left"/>
      <w:pPr>
        <w:ind w:left="2689" w:hanging="360"/>
      </w:pPr>
      <w:rPr>
        <w:rFonts w:ascii="Courier New" w:hAnsi="Courier New" w:cs="Courier New" w:hint="default"/>
      </w:rPr>
    </w:lvl>
    <w:lvl w:ilvl="2" w:tplc="04090005" w:tentative="1">
      <w:start w:val="1"/>
      <w:numFmt w:val="bullet"/>
      <w:lvlText w:val=""/>
      <w:lvlJc w:val="left"/>
      <w:pPr>
        <w:ind w:left="3409" w:hanging="360"/>
      </w:pPr>
      <w:rPr>
        <w:rFonts w:ascii="Wingdings" w:hAnsi="Wingdings" w:hint="default"/>
      </w:rPr>
    </w:lvl>
    <w:lvl w:ilvl="3" w:tplc="04090001" w:tentative="1">
      <w:start w:val="1"/>
      <w:numFmt w:val="bullet"/>
      <w:lvlText w:val=""/>
      <w:lvlJc w:val="left"/>
      <w:pPr>
        <w:ind w:left="4129" w:hanging="360"/>
      </w:pPr>
      <w:rPr>
        <w:rFonts w:ascii="Symbol" w:hAnsi="Symbol" w:hint="default"/>
      </w:rPr>
    </w:lvl>
    <w:lvl w:ilvl="4" w:tplc="04090003" w:tentative="1">
      <w:start w:val="1"/>
      <w:numFmt w:val="bullet"/>
      <w:lvlText w:val="o"/>
      <w:lvlJc w:val="left"/>
      <w:pPr>
        <w:ind w:left="4849" w:hanging="360"/>
      </w:pPr>
      <w:rPr>
        <w:rFonts w:ascii="Courier New" w:hAnsi="Courier New" w:cs="Courier New" w:hint="default"/>
      </w:rPr>
    </w:lvl>
    <w:lvl w:ilvl="5" w:tplc="04090005" w:tentative="1">
      <w:start w:val="1"/>
      <w:numFmt w:val="bullet"/>
      <w:lvlText w:val=""/>
      <w:lvlJc w:val="left"/>
      <w:pPr>
        <w:ind w:left="5569" w:hanging="360"/>
      </w:pPr>
      <w:rPr>
        <w:rFonts w:ascii="Wingdings" w:hAnsi="Wingdings" w:hint="default"/>
      </w:rPr>
    </w:lvl>
    <w:lvl w:ilvl="6" w:tplc="04090001" w:tentative="1">
      <w:start w:val="1"/>
      <w:numFmt w:val="bullet"/>
      <w:lvlText w:val=""/>
      <w:lvlJc w:val="left"/>
      <w:pPr>
        <w:ind w:left="6289" w:hanging="360"/>
      </w:pPr>
      <w:rPr>
        <w:rFonts w:ascii="Symbol" w:hAnsi="Symbol" w:hint="default"/>
      </w:rPr>
    </w:lvl>
    <w:lvl w:ilvl="7" w:tplc="04090003" w:tentative="1">
      <w:start w:val="1"/>
      <w:numFmt w:val="bullet"/>
      <w:lvlText w:val="o"/>
      <w:lvlJc w:val="left"/>
      <w:pPr>
        <w:ind w:left="7009" w:hanging="360"/>
      </w:pPr>
      <w:rPr>
        <w:rFonts w:ascii="Courier New" w:hAnsi="Courier New" w:cs="Courier New" w:hint="default"/>
      </w:rPr>
    </w:lvl>
    <w:lvl w:ilvl="8" w:tplc="04090005" w:tentative="1">
      <w:start w:val="1"/>
      <w:numFmt w:val="bullet"/>
      <w:lvlText w:val=""/>
      <w:lvlJc w:val="left"/>
      <w:pPr>
        <w:ind w:left="7729" w:hanging="360"/>
      </w:pPr>
      <w:rPr>
        <w:rFonts w:ascii="Wingdings" w:hAnsi="Wingdings" w:hint="default"/>
      </w:rPr>
    </w:lvl>
  </w:abstractNum>
  <w:abstractNum w:abstractNumId="14">
    <w:nsid w:val="6EA33005"/>
    <w:multiLevelType w:val="multilevel"/>
    <w:tmpl w:val="FED27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02726A"/>
    <w:multiLevelType w:val="hybridMultilevel"/>
    <w:tmpl w:val="365E4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95C03"/>
    <w:multiLevelType w:val="multilevel"/>
    <w:tmpl w:val="70CEF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8F6DDB"/>
    <w:multiLevelType w:val="hybridMultilevel"/>
    <w:tmpl w:val="B196656A"/>
    <w:lvl w:ilvl="0" w:tplc="849CCE4C">
      <w:start w:val="1"/>
      <w:numFmt w:val="upp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nsid w:val="7DB56585"/>
    <w:multiLevelType w:val="hybridMultilevel"/>
    <w:tmpl w:val="A3D0EFC4"/>
    <w:lvl w:ilvl="0" w:tplc="F636F9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052AB4"/>
    <w:multiLevelType w:val="hybridMultilevel"/>
    <w:tmpl w:val="71C2B1F6"/>
    <w:lvl w:ilvl="0" w:tplc="232CD10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3"/>
  </w:num>
  <w:num w:numId="4">
    <w:abstractNumId w:val="2"/>
  </w:num>
  <w:num w:numId="5">
    <w:abstractNumId w:val="11"/>
  </w:num>
  <w:num w:numId="6">
    <w:abstractNumId w:val="17"/>
  </w:num>
  <w:num w:numId="7">
    <w:abstractNumId w:val="1"/>
  </w:num>
  <w:num w:numId="8">
    <w:abstractNumId w:val="18"/>
  </w:num>
  <w:num w:numId="9">
    <w:abstractNumId w:val="5"/>
  </w:num>
  <w:num w:numId="10">
    <w:abstractNumId w:val="19"/>
  </w:num>
  <w:num w:numId="11">
    <w:abstractNumId w:val="10"/>
  </w:num>
  <w:num w:numId="12">
    <w:abstractNumId w:val="9"/>
  </w:num>
  <w:num w:numId="13">
    <w:abstractNumId w:val="7"/>
  </w:num>
  <w:num w:numId="14">
    <w:abstractNumId w:val="8"/>
  </w:num>
  <w:num w:numId="15">
    <w:abstractNumId w:val="3"/>
  </w:num>
  <w:num w:numId="16">
    <w:abstractNumId w:val="12"/>
  </w:num>
  <w:num w:numId="17">
    <w:abstractNumId w:val="15"/>
  </w:num>
  <w:num w:numId="18">
    <w:abstractNumId w:val="6"/>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9E"/>
    <w:rsid w:val="00017787"/>
    <w:rsid w:val="00034309"/>
    <w:rsid w:val="00045249"/>
    <w:rsid w:val="000504E2"/>
    <w:rsid w:val="00053AD3"/>
    <w:rsid w:val="00055480"/>
    <w:rsid w:val="00061AC5"/>
    <w:rsid w:val="00074482"/>
    <w:rsid w:val="00074818"/>
    <w:rsid w:val="00084814"/>
    <w:rsid w:val="000854F9"/>
    <w:rsid w:val="00087C43"/>
    <w:rsid w:val="00094A37"/>
    <w:rsid w:val="000A0A4B"/>
    <w:rsid w:val="000C5947"/>
    <w:rsid w:val="000E0471"/>
    <w:rsid w:val="000E1F71"/>
    <w:rsid w:val="0011218A"/>
    <w:rsid w:val="00113328"/>
    <w:rsid w:val="00116AE2"/>
    <w:rsid w:val="001218D7"/>
    <w:rsid w:val="00126107"/>
    <w:rsid w:val="0013449A"/>
    <w:rsid w:val="00134EB0"/>
    <w:rsid w:val="00141D78"/>
    <w:rsid w:val="0014574F"/>
    <w:rsid w:val="00147B83"/>
    <w:rsid w:val="00151D31"/>
    <w:rsid w:val="0015583F"/>
    <w:rsid w:val="00160B43"/>
    <w:rsid w:val="00165DE0"/>
    <w:rsid w:val="00185D71"/>
    <w:rsid w:val="00191F00"/>
    <w:rsid w:val="001A73EC"/>
    <w:rsid w:val="001D11FC"/>
    <w:rsid w:val="001F3EA0"/>
    <w:rsid w:val="00207EA4"/>
    <w:rsid w:val="0021447F"/>
    <w:rsid w:val="00216C34"/>
    <w:rsid w:val="0022695E"/>
    <w:rsid w:val="002411D0"/>
    <w:rsid w:val="00245B55"/>
    <w:rsid w:val="0026254A"/>
    <w:rsid w:val="00270C7A"/>
    <w:rsid w:val="002738F3"/>
    <w:rsid w:val="0028239A"/>
    <w:rsid w:val="00295848"/>
    <w:rsid w:val="002A72DD"/>
    <w:rsid w:val="002B1109"/>
    <w:rsid w:val="002D61E1"/>
    <w:rsid w:val="002E0333"/>
    <w:rsid w:val="002E45F0"/>
    <w:rsid w:val="002E5A30"/>
    <w:rsid w:val="002F2AD5"/>
    <w:rsid w:val="002F601F"/>
    <w:rsid w:val="00322364"/>
    <w:rsid w:val="003419DB"/>
    <w:rsid w:val="0034385E"/>
    <w:rsid w:val="00345F1B"/>
    <w:rsid w:val="00363397"/>
    <w:rsid w:val="00367C23"/>
    <w:rsid w:val="00373790"/>
    <w:rsid w:val="00384A48"/>
    <w:rsid w:val="00387E39"/>
    <w:rsid w:val="00392746"/>
    <w:rsid w:val="00393509"/>
    <w:rsid w:val="003A3EDD"/>
    <w:rsid w:val="003C28AB"/>
    <w:rsid w:val="003D11C8"/>
    <w:rsid w:val="003D30BA"/>
    <w:rsid w:val="003D3689"/>
    <w:rsid w:val="003D38DA"/>
    <w:rsid w:val="003D3C35"/>
    <w:rsid w:val="003D5286"/>
    <w:rsid w:val="003E3D7B"/>
    <w:rsid w:val="004064ED"/>
    <w:rsid w:val="00407E2E"/>
    <w:rsid w:val="00414507"/>
    <w:rsid w:val="00430DC5"/>
    <w:rsid w:val="004429C2"/>
    <w:rsid w:val="00474B2D"/>
    <w:rsid w:val="00485BE9"/>
    <w:rsid w:val="004A3D06"/>
    <w:rsid w:val="004B72C1"/>
    <w:rsid w:val="004C0DEE"/>
    <w:rsid w:val="004C594E"/>
    <w:rsid w:val="004D018D"/>
    <w:rsid w:val="004D462D"/>
    <w:rsid w:val="004D6A30"/>
    <w:rsid w:val="004E28B4"/>
    <w:rsid w:val="004E42EB"/>
    <w:rsid w:val="004E7A8B"/>
    <w:rsid w:val="004F6F77"/>
    <w:rsid w:val="00501D13"/>
    <w:rsid w:val="00521F4E"/>
    <w:rsid w:val="00550A4D"/>
    <w:rsid w:val="00550D1A"/>
    <w:rsid w:val="00556817"/>
    <w:rsid w:val="00556CE7"/>
    <w:rsid w:val="0057093C"/>
    <w:rsid w:val="00570BD9"/>
    <w:rsid w:val="005875C1"/>
    <w:rsid w:val="005B04FC"/>
    <w:rsid w:val="005B0DE4"/>
    <w:rsid w:val="005B7A38"/>
    <w:rsid w:val="005C1516"/>
    <w:rsid w:val="005D0B3C"/>
    <w:rsid w:val="005D224B"/>
    <w:rsid w:val="005F3082"/>
    <w:rsid w:val="005F4FFF"/>
    <w:rsid w:val="005F5FF3"/>
    <w:rsid w:val="00613320"/>
    <w:rsid w:val="00620B62"/>
    <w:rsid w:val="00632CD0"/>
    <w:rsid w:val="00634B28"/>
    <w:rsid w:val="006405E7"/>
    <w:rsid w:val="0064322F"/>
    <w:rsid w:val="00651131"/>
    <w:rsid w:val="0065559E"/>
    <w:rsid w:val="00657F48"/>
    <w:rsid w:val="00686D3F"/>
    <w:rsid w:val="00691891"/>
    <w:rsid w:val="006A0C82"/>
    <w:rsid w:val="006A4ED0"/>
    <w:rsid w:val="006C3F86"/>
    <w:rsid w:val="006C640E"/>
    <w:rsid w:val="006D4D29"/>
    <w:rsid w:val="006E04B3"/>
    <w:rsid w:val="006E4464"/>
    <w:rsid w:val="0071063E"/>
    <w:rsid w:val="00741965"/>
    <w:rsid w:val="007533C1"/>
    <w:rsid w:val="00775BD4"/>
    <w:rsid w:val="0079119B"/>
    <w:rsid w:val="0079274D"/>
    <w:rsid w:val="00794CF4"/>
    <w:rsid w:val="00795DD2"/>
    <w:rsid w:val="007B2523"/>
    <w:rsid w:val="007B2729"/>
    <w:rsid w:val="007C064C"/>
    <w:rsid w:val="007D10D7"/>
    <w:rsid w:val="007E7D29"/>
    <w:rsid w:val="007F01A8"/>
    <w:rsid w:val="007F5AE2"/>
    <w:rsid w:val="0081597B"/>
    <w:rsid w:val="008407CA"/>
    <w:rsid w:val="00843BFF"/>
    <w:rsid w:val="00844D74"/>
    <w:rsid w:val="00846E1C"/>
    <w:rsid w:val="00893353"/>
    <w:rsid w:val="008B106D"/>
    <w:rsid w:val="008B158C"/>
    <w:rsid w:val="008B36DB"/>
    <w:rsid w:val="008B3B2A"/>
    <w:rsid w:val="008D245D"/>
    <w:rsid w:val="008D77B2"/>
    <w:rsid w:val="008E05C5"/>
    <w:rsid w:val="008E0B77"/>
    <w:rsid w:val="0092003F"/>
    <w:rsid w:val="009214AE"/>
    <w:rsid w:val="00926664"/>
    <w:rsid w:val="00933633"/>
    <w:rsid w:val="009440FC"/>
    <w:rsid w:val="00945327"/>
    <w:rsid w:val="00946E3E"/>
    <w:rsid w:val="009556E9"/>
    <w:rsid w:val="0095762D"/>
    <w:rsid w:val="0097081F"/>
    <w:rsid w:val="0097385C"/>
    <w:rsid w:val="00983A61"/>
    <w:rsid w:val="00991BC6"/>
    <w:rsid w:val="00991E55"/>
    <w:rsid w:val="009B00D9"/>
    <w:rsid w:val="009B7A28"/>
    <w:rsid w:val="009C1C38"/>
    <w:rsid w:val="009D0BBE"/>
    <w:rsid w:val="009E1853"/>
    <w:rsid w:val="009E3977"/>
    <w:rsid w:val="009E5131"/>
    <w:rsid w:val="009E7560"/>
    <w:rsid w:val="009F11CA"/>
    <w:rsid w:val="009F24AD"/>
    <w:rsid w:val="00A01D96"/>
    <w:rsid w:val="00A02697"/>
    <w:rsid w:val="00A32F7B"/>
    <w:rsid w:val="00A40C02"/>
    <w:rsid w:val="00A41FAC"/>
    <w:rsid w:val="00A45E5E"/>
    <w:rsid w:val="00A50E58"/>
    <w:rsid w:val="00A51513"/>
    <w:rsid w:val="00A51919"/>
    <w:rsid w:val="00A526A1"/>
    <w:rsid w:val="00A6787D"/>
    <w:rsid w:val="00A75780"/>
    <w:rsid w:val="00A82072"/>
    <w:rsid w:val="00A92228"/>
    <w:rsid w:val="00A968B0"/>
    <w:rsid w:val="00AA1C5F"/>
    <w:rsid w:val="00AA5CA9"/>
    <w:rsid w:val="00AB50E8"/>
    <w:rsid w:val="00AC59FD"/>
    <w:rsid w:val="00AD2158"/>
    <w:rsid w:val="00AF3824"/>
    <w:rsid w:val="00B02317"/>
    <w:rsid w:val="00B02AB7"/>
    <w:rsid w:val="00B32FCB"/>
    <w:rsid w:val="00B333C8"/>
    <w:rsid w:val="00B3782B"/>
    <w:rsid w:val="00B90E30"/>
    <w:rsid w:val="00B917C0"/>
    <w:rsid w:val="00B9538B"/>
    <w:rsid w:val="00B95760"/>
    <w:rsid w:val="00BB45D1"/>
    <w:rsid w:val="00BC132D"/>
    <w:rsid w:val="00BC1EF6"/>
    <w:rsid w:val="00BD00AE"/>
    <w:rsid w:val="00BD3F71"/>
    <w:rsid w:val="00BD43FA"/>
    <w:rsid w:val="00BD4B95"/>
    <w:rsid w:val="00BE557F"/>
    <w:rsid w:val="00BE5BD7"/>
    <w:rsid w:val="00BF46EB"/>
    <w:rsid w:val="00C0718F"/>
    <w:rsid w:val="00C105CD"/>
    <w:rsid w:val="00C13506"/>
    <w:rsid w:val="00C15140"/>
    <w:rsid w:val="00C17B78"/>
    <w:rsid w:val="00C206CC"/>
    <w:rsid w:val="00C32161"/>
    <w:rsid w:val="00C32342"/>
    <w:rsid w:val="00C4687D"/>
    <w:rsid w:val="00C53E8E"/>
    <w:rsid w:val="00C70FAD"/>
    <w:rsid w:val="00C72DB7"/>
    <w:rsid w:val="00C76DF6"/>
    <w:rsid w:val="00C96DDE"/>
    <w:rsid w:val="00C97F47"/>
    <w:rsid w:val="00CA004C"/>
    <w:rsid w:val="00CA3483"/>
    <w:rsid w:val="00CA3574"/>
    <w:rsid w:val="00CC263E"/>
    <w:rsid w:val="00CD16A7"/>
    <w:rsid w:val="00CD364A"/>
    <w:rsid w:val="00CE3C6C"/>
    <w:rsid w:val="00CE63E0"/>
    <w:rsid w:val="00CE6F18"/>
    <w:rsid w:val="00CF62C3"/>
    <w:rsid w:val="00D23771"/>
    <w:rsid w:val="00D335D4"/>
    <w:rsid w:val="00D5204D"/>
    <w:rsid w:val="00D57648"/>
    <w:rsid w:val="00D62EE3"/>
    <w:rsid w:val="00D6345F"/>
    <w:rsid w:val="00D653E2"/>
    <w:rsid w:val="00D7047A"/>
    <w:rsid w:val="00D72ECD"/>
    <w:rsid w:val="00D73677"/>
    <w:rsid w:val="00D73C3F"/>
    <w:rsid w:val="00D76387"/>
    <w:rsid w:val="00D8030C"/>
    <w:rsid w:val="00D82D9D"/>
    <w:rsid w:val="00D931F6"/>
    <w:rsid w:val="00D95D30"/>
    <w:rsid w:val="00DB2E90"/>
    <w:rsid w:val="00DD0330"/>
    <w:rsid w:val="00DD1C16"/>
    <w:rsid w:val="00DF2021"/>
    <w:rsid w:val="00DF2A4E"/>
    <w:rsid w:val="00E029A6"/>
    <w:rsid w:val="00E054D3"/>
    <w:rsid w:val="00E07972"/>
    <w:rsid w:val="00E1474A"/>
    <w:rsid w:val="00E33FAC"/>
    <w:rsid w:val="00E51726"/>
    <w:rsid w:val="00E716F8"/>
    <w:rsid w:val="00E7476D"/>
    <w:rsid w:val="00EB1167"/>
    <w:rsid w:val="00EB4FE8"/>
    <w:rsid w:val="00EB56E9"/>
    <w:rsid w:val="00EC1484"/>
    <w:rsid w:val="00EC72A8"/>
    <w:rsid w:val="00ED00F5"/>
    <w:rsid w:val="00ED0184"/>
    <w:rsid w:val="00ED6577"/>
    <w:rsid w:val="00EE09E8"/>
    <w:rsid w:val="00EE362D"/>
    <w:rsid w:val="00EF2ABB"/>
    <w:rsid w:val="00F26154"/>
    <w:rsid w:val="00F271C8"/>
    <w:rsid w:val="00F34259"/>
    <w:rsid w:val="00F3793B"/>
    <w:rsid w:val="00F54077"/>
    <w:rsid w:val="00F649EA"/>
    <w:rsid w:val="00F7462F"/>
    <w:rsid w:val="00F90FD8"/>
    <w:rsid w:val="00F9332F"/>
    <w:rsid w:val="00F9764F"/>
    <w:rsid w:val="00FA1353"/>
    <w:rsid w:val="00FB0E23"/>
    <w:rsid w:val="00FD4E85"/>
    <w:rsid w:val="00FD7898"/>
    <w:rsid w:val="00FF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59E"/>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65559E"/>
    <w:pPr>
      <w:keepNext/>
      <w:outlineLvl w:val="0"/>
    </w:pPr>
    <w:rPr>
      <w:sz w:val="32"/>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559E"/>
    <w:pPr>
      <w:tabs>
        <w:tab w:val="center" w:pos="4320"/>
        <w:tab w:val="right" w:pos="8640"/>
      </w:tabs>
    </w:pPr>
  </w:style>
  <w:style w:type="character" w:customStyle="1" w:styleId="FooterChar">
    <w:name w:val="Footer Char"/>
    <w:basedOn w:val="DefaultParagraphFont"/>
    <w:link w:val="Footer"/>
    <w:uiPriority w:val="99"/>
    <w:rsid w:val="0065559E"/>
    <w:rPr>
      <w:rFonts w:ascii="Times New Roman" w:eastAsia="Times New Roman" w:hAnsi="Times New Roman" w:cs="Times New Roman"/>
      <w:sz w:val="24"/>
      <w:szCs w:val="24"/>
      <w:lang w:val="ro-RO"/>
    </w:rPr>
  </w:style>
  <w:style w:type="character" w:styleId="Hyperlink">
    <w:name w:val="Hyperlink"/>
    <w:basedOn w:val="DefaultParagraphFont"/>
    <w:rsid w:val="0065559E"/>
    <w:rPr>
      <w:color w:val="0000FF"/>
      <w:u w:val="single"/>
    </w:rPr>
  </w:style>
  <w:style w:type="paragraph" w:styleId="BalloonText">
    <w:name w:val="Balloon Text"/>
    <w:basedOn w:val="Normal"/>
    <w:link w:val="BalloonTextChar"/>
    <w:uiPriority w:val="99"/>
    <w:semiHidden/>
    <w:unhideWhenUsed/>
    <w:rsid w:val="0065559E"/>
    <w:rPr>
      <w:rFonts w:ascii="Tahoma" w:hAnsi="Tahoma" w:cs="Tahoma"/>
      <w:sz w:val="16"/>
      <w:szCs w:val="16"/>
    </w:rPr>
  </w:style>
  <w:style w:type="character" w:customStyle="1" w:styleId="BalloonTextChar">
    <w:name w:val="Balloon Text Char"/>
    <w:basedOn w:val="DefaultParagraphFont"/>
    <w:link w:val="BalloonText"/>
    <w:uiPriority w:val="99"/>
    <w:semiHidden/>
    <w:rsid w:val="0065559E"/>
    <w:rPr>
      <w:rFonts w:ascii="Tahoma" w:eastAsia="Times New Roman" w:hAnsi="Tahoma" w:cs="Tahoma"/>
      <w:sz w:val="16"/>
      <w:szCs w:val="16"/>
      <w:lang w:val="ro-RO"/>
    </w:rPr>
  </w:style>
  <w:style w:type="character" w:customStyle="1" w:styleId="Heading1Char">
    <w:name w:val="Heading 1 Char"/>
    <w:basedOn w:val="DefaultParagraphFont"/>
    <w:link w:val="Heading1"/>
    <w:rsid w:val="0065559E"/>
    <w:rPr>
      <w:rFonts w:ascii="Times New Roman" w:eastAsia="Times New Roman" w:hAnsi="Times New Roman" w:cs="Times New Roman"/>
      <w:sz w:val="32"/>
      <w:szCs w:val="20"/>
      <w:lang w:eastAsia="ro-RO"/>
    </w:rPr>
  </w:style>
  <w:style w:type="paragraph" w:styleId="ListParagraph">
    <w:name w:val="List Paragraph"/>
    <w:basedOn w:val="Normal"/>
    <w:uiPriority w:val="34"/>
    <w:qFormat/>
    <w:rsid w:val="0065559E"/>
    <w:pPr>
      <w:ind w:left="720"/>
      <w:contextualSpacing/>
    </w:pPr>
  </w:style>
  <w:style w:type="paragraph" w:styleId="FootnoteText">
    <w:name w:val="footnote text"/>
    <w:basedOn w:val="Normal"/>
    <w:link w:val="FootnoteTextChar"/>
    <w:uiPriority w:val="99"/>
    <w:unhideWhenUsed/>
    <w:rsid w:val="00EE362D"/>
    <w:rPr>
      <w:sz w:val="20"/>
      <w:szCs w:val="20"/>
    </w:rPr>
  </w:style>
  <w:style w:type="character" w:customStyle="1" w:styleId="FootnoteTextChar">
    <w:name w:val="Footnote Text Char"/>
    <w:basedOn w:val="DefaultParagraphFont"/>
    <w:link w:val="FootnoteText"/>
    <w:uiPriority w:val="99"/>
    <w:rsid w:val="00EE362D"/>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EE362D"/>
    <w:rPr>
      <w:vertAlign w:val="superscript"/>
    </w:rPr>
  </w:style>
  <w:style w:type="paragraph" w:styleId="Header">
    <w:name w:val="header"/>
    <w:basedOn w:val="Normal"/>
    <w:link w:val="HeaderChar"/>
    <w:uiPriority w:val="99"/>
    <w:semiHidden/>
    <w:unhideWhenUsed/>
    <w:rsid w:val="00FB0E23"/>
    <w:pPr>
      <w:tabs>
        <w:tab w:val="center" w:pos="4680"/>
        <w:tab w:val="right" w:pos="9360"/>
      </w:tabs>
    </w:pPr>
  </w:style>
  <w:style w:type="character" w:customStyle="1" w:styleId="HeaderChar">
    <w:name w:val="Header Char"/>
    <w:basedOn w:val="DefaultParagraphFont"/>
    <w:link w:val="Header"/>
    <w:uiPriority w:val="99"/>
    <w:semiHidden/>
    <w:rsid w:val="00FB0E23"/>
    <w:rPr>
      <w:rFonts w:ascii="Times New Roman" w:eastAsia="Times New Roman" w:hAnsi="Times New Roman" w:cs="Times New Roman"/>
      <w:sz w:val="24"/>
      <w:szCs w:val="24"/>
      <w:lang w:val="ro-RO"/>
    </w:rPr>
  </w:style>
  <w:style w:type="paragraph" w:styleId="NormalWeb">
    <w:name w:val="Normal (Web)"/>
    <w:basedOn w:val="Normal"/>
    <w:uiPriority w:val="99"/>
    <w:unhideWhenUsed/>
    <w:rsid w:val="00E33FAC"/>
    <w:pPr>
      <w:spacing w:before="100" w:beforeAutospacing="1" w:after="100" w:afterAutospacing="1"/>
    </w:pPr>
    <w:rPr>
      <w:lang w:val="en-US"/>
    </w:rPr>
  </w:style>
  <w:style w:type="character" w:styleId="Strong">
    <w:name w:val="Strong"/>
    <w:basedOn w:val="DefaultParagraphFont"/>
    <w:uiPriority w:val="22"/>
    <w:qFormat/>
    <w:rsid w:val="00CE63E0"/>
    <w:rPr>
      <w:b/>
      <w:bCs/>
    </w:rPr>
  </w:style>
  <w:style w:type="character" w:styleId="Emphasis">
    <w:name w:val="Emphasis"/>
    <w:basedOn w:val="DefaultParagraphFont"/>
    <w:uiPriority w:val="20"/>
    <w:qFormat/>
    <w:rsid w:val="00CE63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59E"/>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65559E"/>
    <w:pPr>
      <w:keepNext/>
      <w:outlineLvl w:val="0"/>
    </w:pPr>
    <w:rPr>
      <w:sz w:val="32"/>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559E"/>
    <w:pPr>
      <w:tabs>
        <w:tab w:val="center" w:pos="4320"/>
        <w:tab w:val="right" w:pos="8640"/>
      </w:tabs>
    </w:pPr>
  </w:style>
  <w:style w:type="character" w:customStyle="1" w:styleId="FooterChar">
    <w:name w:val="Footer Char"/>
    <w:basedOn w:val="DefaultParagraphFont"/>
    <w:link w:val="Footer"/>
    <w:uiPriority w:val="99"/>
    <w:rsid w:val="0065559E"/>
    <w:rPr>
      <w:rFonts w:ascii="Times New Roman" w:eastAsia="Times New Roman" w:hAnsi="Times New Roman" w:cs="Times New Roman"/>
      <w:sz w:val="24"/>
      <w:szCs w:val="24"/>
      <w:lang w:val="ro-RO"/>
    </w:rPr>
  </w:style>
  <w:style w:type="character" w:styleId="Hyperlink">
    <w:name w:val="Hyperlink"/>
    <w:basedOn w:val="DefaultParagraphFont"/>
    <w:rsid w:val="0065559E"/>
    <w:rPr>
      <w:color w:val="0000FF"/>
      <w:u w:val="single"/>
    </w:rPr>
  </w:style>
  <w:style w:type="paragraph" w:styleId="BalloonText">
    <w:name w:val="Balloon Text"/>
    <w:basedOn w:val="Normal"/>
    <w:link w:val="BalloonTextChar"/>
    <w:uiPriority w:val="99"/>
    <w:semiHidden/>
    <w:unhideWhenUsed/>
    <w:rsid w:val="0065559E"/>
    <w:rPr>
      <w:rFonts w:ascii="Tahoma" w:hAnsi="Tahoma" w:cs="Tahoma"/>
      <w:sz w:val="16"/>
      <w:szCs w:val="16"/>
    </w:rPr>
  </w:style>
  <w:style w:type="character" w:customStyle="1" w:styleId="BalloonTextChar">
    <w:name w:val="Balloon Text Char"/>
    <w:basedOn w:val="DefaultParagraphFont"/>
    <w:link w:val="BalloonText"/>
    <w:uiPriority w:val="99"/>
    <w:semiHidden/>
    <w:rsid w:val="0065559E"/>
    <w:rPr>
      <w:rFonts w:ascii="Tahoma" w:eastAsia="Times New Roman" w:hAnsi="Tahoma" w:cs="Tahoma"/>
      <w:sz w:val="16"/>
      <w:szCs w:val="16"/>
      <w:lang w:val="ro-RO"/>
    </w:rPr>
  </w:style>
  <w:style w:type="character" w:customStyle="1" w:styleId="Heading1Char">
    <w:name w:val="Heading 1 Char"/>
    <w:basedOn w:val="DefaultParagraphFont"/>
    <w:link w:val="Heading1"/>
    <w:rsid w:val="0065559E"/>
    <w:rPr>
      <w:rFonts w:ascii="Times New Roman" w:eastAsia="Times New Roman" w:hAnsi="Times New Roman" w:cs="Times New Roman"/>
      <w:sz w:val="32"/>
      <w:szCs w:val="20"/>
      <w:lang w:eastAsia="ro-RO"/>
    </w:rPr>
  </w:style>
  <w:style w:type="paragraph" w:styleId="ListParagraph">
    <w:name w:val="List Paragraph"/>
    <w:basedOn w:val="Normal"/>
    <w:uiPriority w:val="34"/>
    <w:qFormat/>
    <w:rsid w:val="0065559E"/>
    <w:pPr>
      <w:ind w:left="720"/>
      <w:contextualSpacing/>
    </w:pPr>
  </w:style>
  <w:style w:type="paragraph" w:styleId="FootnoteText">
    <w:name w:val="footnote text"/>
    <w:basedOn w:val="Normal"/>
    <w:link w:val="FootnoteTextChar"/>
    <w:uiPriority w:val="99"/>
    <w:unhideWhenUsed/>
    <w:rsid w:val="00EE362D"/>
    <w:rPr>
      <w:sz w:val="20"/>
      <w:szCs w:val="20"/>
    </w:rPr>
  </w:style>
  <w:style w:type="character" w:customStyle="1" w:styleId="FootnoteTextChar">
    <w:name w:val="Footnote Text Char"/>
    <w:basedOn w:val="DefaultParagraphFont"/>
    <w:link w:val="FootnoteText"/>
    <w:uiPriority w:val="99"/>
    <w:rsid w:val="00EE362D"/>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EE362D"/>
    <w:rPr>
      <w:vertAlign w:val="superscript"/>
    </w:rPr>
  </w:style>
  <w:style w:type="paragraph" w:styleId="Header">
    <w:name w:val="header"/>
    <w:basedOn w:val="Normal"/>
    <w:link w:val="HeaderChar"/>
    <w:uiPriority w:val="99"/>
    <w:semiHidden/>
    <w:unhideWhenUsed/>
    <w:rsid w:val="00FB0E23"/>
    <w:pPr>
      <w:tabs>
        <w:tab w:val="center" w:pos="4680"/>
        <w:tab w:val="right" w:pos="9360"/>
      </w:tabs>
    </w:pPr>
  </w:style>
  <w:style w:type="character" w:customStyle="1" w:styleId="HeaderChar">
    <w:name w:val="Header Char"/>
    <w:basedOn w:val="DefaultParagraphFont"/>
    <w:link w:val="Header"/>
    <w:uiPriority w:val="99"/>
    <w:semiHidden/>
    <w:rsid w:val="00FB0E23"/>
    <w:rPr>
      <w:rFonts w:ascii="Times New Roman" w:eastAsia="Times New Roman" w:hAnsi="Times New Roman" w:cs="Times New Roman"/>
      <w:sz w:val="24"/>
      <w:szCs w:val="24"/>
      <w:lang w:val="ro-RO"/>
    </w:rPr>
  </w:style>
  <w:style w:type="paragraph" w:styleId="NormalWeb">
    <w:name w:val="Normal (Web)"/>
    <w:basedOn w:val="Normal"/>
    <w:uiPriority w:val="99"/>
    <w:unhideWhenUsed/>
    <w:rsid w:val="00E33FAC"/>
    <w:pPr>
      <w:spacing w:before="100" w:beforeAutospacing="1" w:after="100" w:afterAutospacing="1"/>
    </w:pPr>
    <w:rPr>
      <w:lang w:val="en-US"/>
    </w:rPr>
  </w:style>
  <w:style w:type="character" w:styleId="Strong">
    <w:name w:val="Strong"/>
    <w:basedOn w:val="DefaultParagraphFont"/>
    <w:uiPriority w:val="22"/>
    <w:qFormat/>
    <w:rsid w:val="00CE63E0"/>
    <w:rPr>
      <w:b/>
      <w:bCs/>
    </w:rPr>
  </w:style>
  <w:style w:type="character" w:styleId="Emphasis">
    <w:name w:val="Emphasis"/>
    <w:basedOn w:val="DefaultParagraphFont"/>
    <w:uiPriority w:val="20"/>
    <w:qFormat/>
    <w:rsid w:val="00CE63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68865">
      <w:bodyDiv w:val="1"/>
      <w:marLeft w:val="0"/>
      <w:marRight w:val="0"/>
      <w:marTop w:val="0"/>
      <w:marBottom w:val="0"/>
      <w:divBdr>
        <w:top w:val="none" w:sz="0" w:space="0" w:color="auto"/>
        <w:left w:val="none" w:sz="0" w:space="0" w:color="auto"/>
        <w:bottom w:val="none" w:sz="0" w:space="0" w:color="auto"/>
        <w:right w:val="none" w:sz="0" w:space="0" w:color="auto"/>
      </w:divBdr>
      <w:divsChild>
        <w:div w:id="1788543969">
          <w:marLeft w:val="0"/>
          <w:marRight w:val="0"/>
          <w:marTop w:val="0"/>
          <w:marBottom w:val="0"/>
          <w:divBdr>
            <w:top w:val="none" w:sz="0" w:space="0" w:color="auto"/>
            <w:left w:val="none" w:sz="0" w:space="0" w:color="auto"/>
            <w:bottom w:val="none" w:sz="0" w:space="0" w:color="auto"/>
            <w:right w:val="none" w:sz="0" w:space="0" w:color="auto"/>
          </w:divBdr>
        </w:div>
        <w:div w:id="1721394871">
          <w:marLeft w:val="0"/>
          <w:marRight w:val="0"/>
          <w:marTop w:val="0"/>
          <w:marBottom w:val="0"/>
          <w:divBdr>
            <w:top w:val="none" w:sz="0" w:space="0" w:color="auto"/>
            <w:left w:val="none" w:sz="0" w:space="0" w:color="auto"/>
            <w:bottom w:val="none" w:sz="0" w:space="0" w:color="auto"/>
            <w:right w:val="none" w:sz="0" w:space="0" w:color="auto"/>
          </w:divBdr>
        </w:div>
      </w:divsChild>
    </w:div>
    <w:div w:id="12233239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957">
          <w:marLeft w:val="0"/>
          <w:marRight w:val="0"/>
          <w:marTop w:val="0"/>
          <w:marBottom w:val="0"/>
          <w:divBdr>
            <w:top w:val="none" w:sz="0" w:space="0" w:color="auto"/>
            <w:left w:val="none" w:sz="0" w:space="0" w:color="auto"/>
            <w:bottom w:val="none" w:sz="0" w:space="0" w:color="auto"/>
            <w:right w:val="none" w:sz="0" w:space="0" w:color="auto"/>
          </w:divBdr>
          <w:divsChild>
            <w:div w:id="71970909">
              <w:marLeft w:val="0"/>
              <w:marRight w:val="0"/>
              <w:marTop w:val="0"/>
              <w:marBottom w:val="0"/>
              <w:divBdr>
                <w:top w:val="none" w:sz="0" w:space="0" w:color="auto"/>
                <w:left w:val="none" w:sz="0" w:space="0" w:color="auto"/>
                <w:bottom w:val="none" w:sz="0" w:space="0" w:color="auto"/>
                <w:right w:val="none" w:sz="0" w:space="0" w:color="auto"/>
              </w:divBdr>
            </w:div>
            <w:div w:id="152915503">
              <w:marLeft w:val="0"/>
              <w:marRight w:val="0"/>
              <w:marTop w:val="0"/>
              <w:marBottom w:val="0"/>
              <w:divBdr>
                <w:top w:val="none" w:sz="0" w:space="0" w:color="auto"/>
                <w:left w:val="none" w:sz="0" w:space="0" w:color="auto"/>
                <w:bottom w:val="none" w:sz="0" w:space="0" w:color="auto"/>
                <w:right w:val="none" w:sz="0" w:space="0" w:color="auto"/>
              </w:divBdr>
            </w:div>
            <w:div w:id="1923642782">
              <w:marLeft w:val="0"/>
              <w:marRight w:val="0"/>
              <w:marTop w:val="0"/>
              <w:marBottom w:val="0"/>
              <w:divBdr>
                <w:top w:val="none" w:sz="0" w:space="0" w:color="auto"/>
                <w:left w:val="none" w:sz="0" w:space="0" w:color="auto"/>
                <w:bottom w:val="none" w:sz="0" w:space="0" w:color="auto"/>
                <w:right w:val="none" w:sz="0" w:space="0" w:color="auto"/>
              </w:divBdr>
            </w:div>
            <w:div w:id="1722629826">
              <w:marLeft w:val="0"/>
              <w:marRight w:val="0"/>
              <w:marTop w:val="0"/>
              <w:marBottom w:val="0"/>
              <w:divBdr>
                <w:top w:val="none" w:sz="0" w:space="0" w:color="auto"/>
                <w:left w:val="none" w:sz="0" w:space="0" w:color="auto"/>
                <w:bottom w:val="none" w:sz="0" w:space="0" w:color="auto"/>
                <w:right w:val="none" w:sz="0" w:space="0" w:color="auto"/>
              </w:divBdr>
            </w:div>
            <w:div w:id="785923928">
              <w:marLeft w:val="0"/>
              <w:marRight w:val="0"/>
              <w:marTop w:val="0"/>
              <w:marBottom w:val="0"/>
              <w:divBdr>
                <w:top w:val="none" w:sz="0" w:space="0" w:color="auto"/>
                <w:left w:val="none" w:sz="0" w:space="0" w:color="auto"/>
                <w:bottom w:val="none" w:sz="0" w:space="0" w:color="auto"/>
                <w:right w:val="none" w:sz="0" w:space="0" w:color="auto"/>
              </w:divBdr>
            </w:div>
            <w:div w:id="1090156631">
              <w:marLeft w:val="0"/>
              <w:marRight w:val="0"/>
              <w:marTop w:val="0"/>
              <w:marBottom w:val="0"/>
              <w:divBdr>
                <w:top w:val="none" w:sz="0" w:space="0" w:color="auto"/>
                <w:left w:val="none" w:sz="0" w:space="0" w:color="auto"/>
                <w:bottom w:val="none" w:sz="0" w:space="0" w:color="auto"/>
                <w:right w:val="none" w:sz="0" w:space="0" w:color="auto"/>
              </w:divBdr>
            </w:div>
            <w:div w:id="1340544997">
              <w:marLeft w:val="0"/>
              <w:marRight w:val="0"/>
              <w:marTop w:val="0"/>
              <w:marBottom w:val="0"/>
              <w:divBdr>
                <w:top w:val="none" w:sz="0" w:space="0" w:color="auto"/>
                <w:left w:val="none" w:sz="0" w:space="0" w:color="auto"/>
                <w:bottom w:val="none" w:sz="0" w:space="0" w:color="auto"/>
                <w:right w:val="none" w:sz="0" w:space="0" w:color="auto"/>
              </w:divBdr>
            </w:div>
            <w:div w:id="734008378">
              <w:marLeft w:val="0"/>
              <w:marRight w:val="0"/>
              <w:marTop w:val="0"/>
              <w:marBottom w:val="0"/>
              <w:divBdr>
                <w:top w:val="none" w:sz="0" w:space="0" w:color="auto"/>
                <w:left w:val="none" w:sz="0" w:space="0" w:color="auto"/>
                <w:bottom w:val="none" w:sz="0" w:space="0" w:color="auto"/>
                <w:right w:val="none" w:sz="0" w:space="0" w:color="auto"/>
              </w:divBdr>
            </w:div>
          </w:divsChild>
        </w:div>
        <w:div w:id="2116712074">
          <w:marLeft w:val="0"/>
          <w:marRight w:val="0"/>
          <w:marTop w:val="0"/>
          <w:marBottom w:val="0"/>
          <w:divBdr>
            <w:top w:val="none" w:sz="0" w:space="0" w:color="auto"/>
            <w:left w:val="none" w:sz="0" w:space="0" w:color="auto"/>
            <w:bottom w:val="none" w:sz="0" w:space="0" w:color="auto"/>
            <w:right w:val="none" w:sz="0" w:space="0" w:color="auto"/>
          </w:divBdr>
          <w:divsChild>
            <w:div w:id="1864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8491">
      <w:bodyDiv w:val="1"/>
      <w:marLeft w:val="0"/>
      <w:marRight w:val="0"/>
      <w:marTop w:val="0"/>
      <w:marBottom w:val="0"/>
      <w:divBdr>
        <w:top w:val="none" w:sz="0" w:space="0" w:color="auto"/>
        <w:left w:val="none" w:sz="0" w:space="0" w:color="auto"/>
        <w:bottom w:val="none" w:sz="0" w:space="0" w:color="auto"/>
        <w:right w:val="none" w:sz="0" w:space="0" w:color="auto"/>
      </w:divBdr>
    </w:div>
    <w:div w:id="1521701276">
      <w:bodyDiv w:val="1"/>
      <w:marLeft w:val="0"/>
      <w:marRight w:val="0"/>
      <w:marTop w:val="0"/>
      <w:marBottom w:val="0"/>
      <w:divBdr>
        <w:top w:val="none" w:sz="0" w:space="0" w:color="auto"/>
        <w:left w:val="none" w:sz="0" w:space="0" w:color="auto"/>
        <w:bottom w:val="none" w:sz="0" w:space="0" w:color="auto"/>
        <w:right w:val="none" w:sz="0" w:space="0" w:color="auto"/>
      </w:divBdr>
      <w:divsChild>
        <w:div w:id="271909011">
          <w:marLeft w:val="0"/>
          <w:marRight w:val="0"/>
          <w:marTop w:val="0"/>
          <w:marBottom w:val="0"/>
          <w:divBdr>
            <w:top w:val="none" w:sz="0" w:space="0" w:color="auto"/>
            <w:left w:val="none" w:sz="0" w:space="0" w:color="auto"/>
            <w:bottom w:val="none" w:sz="0" w:space="0" w:color="auto"/>
            <w:right w:val="none" w:sz="0" w:space="0" w:color="auto"/>
          </w:divBdr>
          <w:divsChild>
            <w:div w:id="1604142571">
              <w:marLeft w:val="0"/>
              <w:marRight w:val="0"/>
              <w:marTop w:val="0"/>
              <w:marBottom w:val="0"/>
              <w:divBdr>
                <w:top w:val="none" w:sz="0" w:space="0" w:color="auto"/>
                <w:left w:val="none" w:sz="0" w:space="0" w:color="auto"/>
                <w:bottom w:val="none" w:sz="0" w:space="0" w:color="auto"/>
                <w:right w:val="none" w:sz="0" w:space="0" w:color="auto"/>
              </w:divBdr>
            </w:div>
            <w:div w:id="1539272333">
              <w:marLeft w:val="0"/>
              <w:marRight w:val="0"/>
              <w:marTop w:val="0"/>
              <w:marBottom w:val="0"/>
              <w:divBdr>
                <w:top w:val="none" w:sz="0" w:space="0" w:color="auto"/>
                <w:left w:val="none" w:sz="0" w:space="0" w:color="auto"/>
                <w:bottom w:val="none" w:sz="0" w:space="0" w:color="auto"/>
                <w:right w:val="none" w:sz="0" w:space="0" w:color="auto"/>
              </w:divBdr>
            </w:div>
            <w:div w:id="939223521">
              <w:marLeft w:val="0"/>
              <w:marRight w:val="0"/>
              <w:marTop w:val="0"/>
              <w:marBottom w:val="0"/>
              <w:divBdr>
                <w:top w:val="none" w:sz="0" w:space="0" w:color="auto"/>
                <w:left w:val="none" w:sz="0" w:space="0" w:color="auto"/>
                <w:bottom w:val="none" w:sz="0" w:space="0" w:color="auto"/>
                <w:right w:val="none" w:sz="0" w:space="0" w:color="auto"/>
              </w:divBdr>
            </w:div>
            <w:div w:id="1913273157">
              <w:marLeft w:val="0"/>
              <w:marRight w:val="0"/>
              <w:marTop w:val="0"/>
              <w:marBottom w:val="0"/>
              <w:divBdr>
                <w:top w:val="none" w:sz="0" w:space="0" w:color="auto"/>
                <w:left w:val="none" w:sz="0" w:space="0" w:color="auto"/>
                <w:bottom w:val="none" w:sz="0" w:space="0" w:color="auto"/>
                <w:right w:val="none" w:sz="0" w:space="0" w:color="auto"/>
              </w:divBdr>
            </w:div>
            <w:div w:id="1595280490">
              <w:marLeft w:val="0"/>
              <w:marRight w:val="0"/>
              <w:marTop w:val="0"/>
              <w:marBottom w:val="0"/>
              <w:divBdr>
                <w:top w:val="none" w:sz="0" w:space="0" w:color="auto"/>
                <w:left w:val="none" w:sz="0" w:space="0" w:color="auto"/>
                <w:bottom w:val="none" w:sz="0" w:space="0" w:color="auto"/>
                <w:right w:val="none" w:sz="0" w:space="0" w:color="auto"/>
              </w:divBdr>
            </w:div>
            <w:div w:id="1073969281">
              <w:marLeft w:val="0"/>
              <w:marRight w:val="0"/>
              <w:marTop w:val="0"/>
              <w:marBottom w:val="0"/>
              <w:divBdr>
                <w:top w:val="none" w:sz="0" w:space="0" w:color="auto"/>
                <w:left w:val="none" w:sz="0" w:space="0" w:color="auto"/>
                <w:bottom w:val="none" w:sz="0" w:space="0" w:color="auto"/>
                <w:right w:val="none" w:sz="0" w:space="0" w:color="auto"/>
              </w:divBdr>
            </w:div>
          </w:divsChild>
        </w:div>
        <w:div w:id="375392949">
          <w:marLeft w:val="0"/>
          <w:marRight w:val="0"/>
          <w:marTop w:val="0"/>
          <w:marBottom w:val="0"/>
          <w:divBdr>
            <w:top w:val="none" w:sz="0" w:space="0" w:color="auto"/>
            <w:left w:val="none" w:sz="0" w:space="0" w:color="auto"/>
            <w:bottom w:val="none" w:sz="0" w:space="0" w:color="auto"/>
            <w:right w:val="none" w:sz="0" w:space="0" w:color="auto"/>
          </w:divBdr>
          <w:divsChild>
            <w:div w:id="5415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hivamedievala.ro" TargetMode="External"/><Relationship Id="rId5" Type="http://schemas.openxmlformats.org/officeDocument/2006/relationships/settings" Target="settings.xml"/><Relationship Id="rId10" Type="http://schemas.openxmlformats.org/officeDocument/2006/relationships/hyperlink" Target="mailto:buzau@arhivelenationale.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D03760-9884-423D-9968-EA1DF75D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9829</Characters>
  <Application>Microsoft Office Word</Application>
  <DocSecurity>0</DocSecurity>
  <Lines>81</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Arhivele Nationale Jud. Buzau</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pororo_anca</dc:creator>
  <cp:lastModifiedBy>Prefectura</cp:lastModifiedBy>
  <cp:revision>2</cp:revision>
  <cp:lastPrinted>2018-11-06T10:53:00Z</cp:lastPrinted>
  <dcterms:created xsi:type="dcterms:W3CDTF">2021-08-19T11:32:00Z</dcterms:created>
  <dcterms:modified xsi:type="dcterms:W3CDTF">2021-08-19T11:32:00Z</dcterms:modified>
</cp:coreProperties>
</file>